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58459BF8" w:rsidR="00B12341" w:rsidRDefault="00E73A82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B718CA">
        <w:rPr>
          <w:b/>
          <w:noProof/>
          <w:sz w:val="24"/>
        </w:rPr>
        <w:t>6</w:t>
      </w:r>
      <w:r w:rsidR="00EB309F">
        <w:rPr>
          <w:b/>
          <w:noProof/>
          <w:sz w:val="24"/>
        </w:rPr>
        <w:t>-bis-e</w:t>
      </w:r>
      <w:r w:rsidR="00DC5180" w:rsidRPr="0033027D">
        <w:rPr>
          <w:b/>
          <w:noProof/>
          <w:sz w:val="24"/>
        </w:rPr>
        <w:tab/>
      </w:r>
      <w:r w:rsidR="00A55B1F" w:rsidRPr="00A55B1F">
        <w:rPr>
          <w:b/>
          <w:noProof/>
          <w:sz w:val="24"/>
        </w:rPr>
        <w:t>R4-2304362</w:t>
      </w:r>
    </w:p>
    <w:p w14:paraId="63C63B34" w14:textId="657299E1" w:rsidR="001512D7" w:rsidRPr="0010618D" w:rsidRDefault="00F56B05" w:rsidP="00B12341">
      <w:pPr>
        <w:pStyle w:val="CRCoverPage"/>
        <w:tabs>
          <w:tab w:val="right" w:pos="9639"/>
        </w:tabs>
        <w:spacing w:after="0"/>
        <w:rPr>
          <w:rFonts w:cs="Arial"/>
          <w:bCs/>
        </w:rPr>
      </w:pPr>
      <w:r>
        <w:rPr>
          <w:rFonts w:cs="Arial"/>
          <w:b/>
          <w:sz w:val="24"/>
        </w:rPr>
        <w:t xml:space="preserve">Online,, </w:t>
      </w:r>
      <w:r w:rsidR="00D93608">
        <w:rPr>
          <w:rFonts w:cs="Arial"/>
          <w:b/>
          <w:sz w:val="24"/>
        </w:rPr>
        <w:t>1</w:t>
      </w:r>
      <w:r w:rsidR="00721B62">
        <w:rPr>
          <w:rFonts w:cs="Arial"/>
          <w:b/>
          <w:sz w:val="24"/>
        </w:rPr>
        <w:t>7</w:t>
      </w:r>
      <w:r w:rsidR="00721B62" w:rsidRPr="00721B62">
        <w:rPr>
          <w:rFonts w:cs="Arial"/>
          <w:b/>
          <w:sz w:val="24"/>
          <w:vertAlign w:val="superscript"/>
        </w:rPr>
        <w:t>th</w:t>
      </w:r>
      <w:r w:rsidR="00721B62">
        <w:rPr>
          <w:rFonts w:cs="Arial"/>
          <w:b/>
          <w:sz w:val="24"/>
        </w:rPr>
        <w:t xml:space="preserve"> </w:t>
      </w:r>
      <w:r w:rsidR="00D93608">
        <w:rPr>
          <w:rFonts w:cs="Arial"/>
          <w:b/>
          <w:sz w:val="24"/>
        </w:rPr>
        <w:t>April</w:t>
      </w:r>
      <w:r w:rsidR="00721B62">
        <w:rPr>
          <w:rFonts w:cs="Arial"/>
          <w:b/>
          <w:sz w:val="24"/>
        </w:rPr>
        <w:t xml:space="preserve"> – </w:t>
      </w:r>
      <w:r w:rsidR="00D93608">
        <w:rPr>
          <w:rFonts w:cs="Arial"/>
          <w:b/>
          <w:sz w:val="24"/>
        </w:rPr>
        <w:t>26</w:t>
      </w:r>
      <w:r w:rsidR="00D93608">
        <w:rPr>
          <w:rFonts w:cs="Arial"/>
          <w:b/>
          <w:sz w:val="24"/>
          <w:vertAlign w:val="superscript"/>
        </w:rPr>
        <w:t>th</w:t>
      </w:r>
      <w:r w:rsidR="00721B62">
        <w:rPr>
          <w:rFonts w:cs="Arial"/>
          <w:b/>
          <w:sz w:val="24"/>
        </w:rPr>
        <w:t xml:space="preserve"> </w:t>
      </w:r>
      <w:r w:rsidR="00D93608">
        <w:rPr>
          <w:rFonts w:cs="Arial"/>
          <w:b/>
          <w:sz w:val="24"/>
        </w:rPr>
        <w:t>April</w:t>
      </w:r>
      <w:r w:rsidR="00721B62">
        <w:rPr>
          <w:rFonts w:cs="Arial"/>
          <w:b/>
          <w:sz w:val="24"/>
        </w:rPr>
        <w:t xml:space="preserve"> 2023</w:t>
      </w:r>
      <w:r w:rsidR="00766B19">
        <w:rPr>
          <w:rFonts w:cs="Arial"/>
          <w:b/>
          <w:sz w:val="24"/>
        </w:rPr>
        <w:br/>
      </w:r>
    </w:p>
    <w:p w14:paraId="46DA2A95" w14:textId="7F599BD4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8877CF">
        <w:rPr>
          <w:rFonts w:ascii="Arial" w:hAnsi="Arial" w:cs="Arial"/>
          <w:b/>
        </w:rPr>
        <w:t>UAV emissions for EU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3518AC1C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4A286B">
        <w:rPr>
          <w:rFonts w:ascii="Arial" w:hAnsi="Arial" w:cs="Arial"/>
          <w:b/>
        </w:rPr>
        <w:t>5.36.2</w:t>
      </w:r>
    </w:p>
    <w:p w14:paraId="41AD4397" w14:textId="2C627333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326B27">
        <w:rPr>
          <w:rFonts w:ascii="Arial" w:hAnsi="Arial" w:cs="Arial"/>
          <w:b/>
        </w:rPr>
        <w:t>8</w:t>
      </w:r>
    </w:p>
    <w:p w14:paraId="04CD946E" w14:textId="6445ED2F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F72383" w:rsidRPr="00F72383">
        <w:rPr>
          <w:rFonts w:ascii="Arial" w:hAnsi="Arial" w:cs="Arial"/>
          <w:b/>
        </w:rPr>
        <w:t>NR_UAV-Core</w:t>
      </w:r>
    </w:p>
    <w:p w14:paraId="3EDAE914" w14:textId="31146746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4A286B">
        <w:rPr>
          <w:rFonts w:ascii="Arial" w:hAnsi="Arial" w:cs="Arial"/>
          <w:b/>
        </w:rPr>
        <w:t>2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1707A169" w:rsidR="004639D0" w:rsidRDefault="00734590" w:rsidP="000871AF">
      <w:r>
        <w:t>RAN</w:t>
      </w:r>
      <w:r w:rsidR="004A286B">
        <w:t>4 T</w:t>
      </w:r>
      <w:r w:rsidR="001D3731">
        <w:t>U</w:t>
      </w:r>
      <w:r w:rsidR="004A286B">
        <w:t xml:space="preserve">s were added </w:t>
      </w:r>
      <w:r w:rsidR="00EE07CF">
        <w:t xml:space="preserve">to the UAV WI [2] </w:t>
      </w:r>
      <w:r w:rsidR="005D7532">
        <w:t>after LS exchange with EC</w:t>
      </w:r>
      <w:r w:rsidR="00EE07CF">
        <w:t xml:space="preserve"> [1]. In the LS exchange </w:t>
      </w:r>
      <w:r w:rsidR="003A4CD6">
        <w:t>two things of RAN4 con</w:t>
      </w:r>
      <w:r w:rsidR="00885D9D">
        <w:t xml:space="preserve">cern came up. EU has emission requirements for UAVs and that </w:t>
      </w:r>
      <w:r w:rsidR="009E222A">
        <w:t xml:space="preserve">UE </w:t>
      </w:r>
      <w:r w:rsidR="00326841">
        <w:t xml:space="preserve">needs </w:t>
      </w:r>
      <w:r w:rsidR="00541F44">
        <w:t>to differentiate from terrestrial UE</w:t>
      </w:r>
      <w:r w:rsidR="008A7DFD">
        <w:t xml:space="preserve"> to be able to connect LTE or 5G networks. </w:t>
      </w:r>
      <w:r w:rsidR="001D3731">
        <w:t xml:space="preserve"> </w:t>
      </w:r>
    </w:p>
    <w:p w14:paraId="6581351D" w14:textId="779AF9B3" w:rsidR="0065439C" w:rsidRPr="000A01CA" w:rsidRDefault="000A567D" w:rsidP="000A01CA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6D61606" w14:textId="2BD48C68" w:rsidR="00D2580C" w:rsidRDefault="00307639" w:rsidP="007A4C04">
      <w:r w:rsidRPr="00307639">
        <w:t xml:space="preserve">The </w:t>
      </w:r>
      <w:r>
        <w:t>emission requirements are stated as follows</w:t>
      </w:r>
      <w:r w:rsidR="009E5C62">
        <w:t xml:space="preserve"> in the LS [1]</w:t>
      </w:r>
      <w:r w:rsidR="00D2580C">
        <w:t xml:space="preserve">: </w:t>
      </w:r>
    </w:p>
    <w:p w14:paraId="31A5B58D" w14:textId="483F2CB9" w:rsidR="00C40589" w:rsidRPr="00837105" w:rsidRDefault="00D2580C" w:rsidP="007A4C04">
      <w:pPr>
        <w:rPr>
          <w:rFonts w:ascii="Arial" w:hAnsi="Arial" w:cs="Arial"/>
          <w:color w:val="44546A" w:themeColor="text2"/>
        </w:rPr>
      </w:pPr>
      <w:r w:rsidRPr="00837105">
        <w:rPr>
          <w:rFonts w:ascii="Arial" w:hAnsi="Arial" w:cs="Arial"/>
          <w:color w:val="44546A" w:themeColor="text2"/>
        </w:rPr>
        <w:t xml:space="preserve">Additional OOBE requirements applicable to aerial UEs in the following frequency bands 1710-1785 MHz, 2500-2570 MHz, 2570-2620 MHz, as defined by ECC Decision 22(07). </w:t>
      </w:r>
    </w:p>
    <w:p w14:paraId="3AA398C0" w14:textId="69B20E7F" w:rsidR="008D5721" w:rsidRDefault="008D5721" w:rsidP="00360A1A">
      <w:r>
        <w:t xml:space="preserve">And ECC 22(07) </w:t>
      </w:r>
      <w:r w:rsidR="00837105">
        <w:t xml:space="preserve"> where LS refers to, </w:t>
      </w:r>
      <w:r w:rsidR="00917EF4">
        <w:t>states the following</w:t>
      </w:r>
      <w:r w:rsidR="00360A1A">
        <w:t>:</w:t>
      </w:r>
    </w:p>
    <w:p w14:paraId="659F1E84" w14:textId="7E260084" w:rsidR="00360A1A" w:rsidRPr="00837105" w:rsidRDefault="00360A1A" w:rsidP="00360A1A">
      <w:pPr>
        <w:pStyle w:val="ECCParagraph"/>
        <w:rPr>
          <w:color w:val="44546A" w:themeColor="text2"/>
        </w:rPr>
      </w:pPr>
      <w:r w:rsidRPr="00837105">
        <w:rPr>
          <w:color w:val="44546A" w:themeColor="text2"/>
        </w:rPr>
        <w:t>There is a need for OOBE limits for aerial UE operating in the following frequency bands:</w:t>
      </w:r>
    </w:p>
    <w:p w14:paraId="2ADBD673" w14:textId="77777777" w:rsidR="00805DE9" w:rsidRPr="00837105" w:rsidRDefault="00805DE9" w:rsidP="00805DE9">
      <w:pPr>
        <w:pStyle w:val="ECCParagraph"/>
        <w:rPr>
          <w:b/>
          <w:color w:val="44546A" w:themeColor="text2"/>
        </w:rPr>
      </w:pPr>
      <w:r w:rsidRPr="00837105">
        <w:rPr>
          <w:b/>
          <w:color w:val="44546A" w:themeColor="text2"/>
        </w:rPr>
        <w:t xml:space="preserve">1710-1785 MHz: Protection of </w:t>
      </w:r>
      <w:proofErr w:type="spellStart"/>
      <w:r w:rsidRPr="00837105">
        <w:rPr>
          <w:b/>
          <w:color w:val="44546A" w:themeColor="text2"/>
        </w:rPr>
        <w:t>MetSat</w:t>
      </w:r>
      <w:proofErr w:type="spellEnd"/>
      <w:r w:rsidRPr="00837105">
        <w:rPr>
          <w:b/>
          <w:color w:val="44546A" w:themeColor="text2"/>
        </w:rPr>
        <w:t xml:space="preserve"> operating in the 1675-1710 MHz frequency band</w:t>
      </w:r>
    </w:p>
    <w:p w14:paraId="4EBEC53B" w14:textId="77777777" w:rsidR="00805DE9" w:rsidRPr="00837105" w:rsidRDefault="00805DE9" w:rsidP="00805DE9">
      <w:pPr>
        <w:pStyle w:val="ECCParBulleted"/>
        <w:rPr>
          <w:color w:val="44546A" w:themeColor="text2"/>
        </w:rPr>
      </w:pPr>
      <w:r w:rsidRPr="00837105">
        <w:rPr>
          <w:color w:val="44546A" w:themeColor="text2"/>
        </w:rPr>
        <w:t xml:space="preserve">Out-of-band limit: -40 dBm/MHz in the frequency range 1675-1710 MHz for aerial UE operating in 1710-1785 </w:t>
      </w:r>
      <w:proofErr w:type="spellStart"/>
      <w:r w:rsidRPr="00837105">
        <w:rPr>
          <w:color w:val="44546A" w:themeColor="text2"/>
        </w:rPr>
        <w:t>MHz.</w:t>
      </w:r>
      <w:proofErr w:type="spellEnd"/>
      <w:r w:rsidRPr="00837105">
        <w:rPr>
          <w:color w:val="44546A" w:themeColor="text2"/>
        </w:rPr>
        <w:t xml:space="preserve"> </w:t>
      </w:r>
    </w:p>
    <w:p w14:paraId="07A13EE8" w14:textId="77777777" w:rsidR="00805DE9" w:rsidRPr="00837105" w:rsidRDefault="00805DE9" w:rsidP="00805DE9">
      <w:pPr>
        <w:pStyle w:val="ECCParagraph"/>
        <w:rPr>
          <w:b/>
          <w:color w:val="44546A" w:themeColor="text2"/>
        </w:rPr>
      </w:pPr>
      <w:r w:rsidRPr="00837105">
        <w:rPr>
          <w:b/>
          <w:color w:val="44546A" w:themeColor="text2"/>
        </w:rPr>
        <w:t>2500-2570 MHz / 2570-2620 MHz: Protection of RAS operating in 2690 – 2700 MHz and radars operating in 2700-2900 MHz</w:t>
      </w:r>
    </w:p>
    <w:p w14:paraId="4FF6EEEC" w14:textId="77777777" w:rsidR="00805DE9" w:rsidRPr="00837105" w:rsidRDefault="00805DE9" w:rsidP="00805DE9">
      <w:pPr>
        <w:pStyle w:val="ECCParBulleted"/>
        <w:rPr>
          <w:color w:val="44546A" w:themeColor="text2"/>
        </w:rPr>
      </w:pPr>
      <w:r w:rsidRPr="00837105">
        <w:rPr>
          <w:color w:val="44546A" w:themeColor="text2"/>
        </w:rPr>
        <w:t xml:space="preserve">Out-of-band limit: -50 dBm/MHz in the frequency range 2690-2900 MHz for aerial UE operating in 2500-2570 MHz or 2570-2620 </w:t>
      </w:r>
      <w:proofErr w:type="spellStart"/>
      <w:r w:rsidRPr="00837105">
        <w:rPr>
          <w:color w:val="44546A" w:themeColor="text2"/>
        </w:rPr>
        <w:t>MHz.</w:t>
      </w:r>
      <w:proofErr w:type="spellEnd"/>
    </w:p>
    <w:p w14:paraId="36F70FF9" w14:textId="77777777" w:rsidR="00360A1A" w:rsidRDefault="00360A1A" w:rsidP="007A4C04"/>
    <w:p w14:paraId="608CBF29" w14:textId="77777777" w:rsidR="00B54CED" w:rsidRDefault="00360A1A" w:rsidP="007A4C04">
      <w:r>
        <w:t xml:space="preserve">First we identify the </w:t>
      </w:r>
      <w:r w:rsidR="00C33F51">
        <w:t xml:space="preserve">bands </w:t>
      </w:r>
      <w:r w:rsidR="00522386">
        <w:t>that are affected</w:t>
      </w:r>
      <w:r w:rsidR="004764BA">
        <w:t xml:space="preserve"> and ECC decision </w:t>
      </w:r>
      <w:r w:rsidR="0079556D">
        <w:t xml:space="preserve">frequencies are on </w:t>
      </w:r>
      <w:r w:rsidR="00B54CED">
        <w:t xml:space="preserve">EU </w:t>
      </w:r>
      <w:r w:rsidR="008E63F7">
        <w:t>band</w:t>
      </w:r>
      <w:r w:rsidR="00B54CED">
        <w:t>s</w:t>
      </w:r>
      <w:r w:rsidR="008E63F7">
        <w:t xml:space="preserve"> n3</w:t>
      </w:r>
      <w:r w:rsidR="00CA6DD5">
        <w:t xml:space="preserve"> and n7</w:t>
      </w:r>
      <w:r w:rsidR="001A3432">
        <w:t xml:space="preserve"> and n38</w:t>
      </w:r>
      <w:r w:rsidR="00CA6DD5">
        <w:t xml:space="preserve"> UL</w:t>
      </w:r>
      <w:r w:rsidR="001A3432">
        <w:t xml:space="preserve"> portions. </w:t>
      </w:r>
    </w:p>
    <w:p w14:paraId="43D43687" w14:textId="093BBDB3" w:rsidR="00E82279" w:rsidRDefault="00B54CED" w:rsidP="007A4C04">
      <w:r>
        <w:t xml:space="preserve">For n3, the protected region is </w:t>
      </w:r>
      <w:r w:rsidR="00707127">
        <w:t xml:space="preserve">1675 -1710 MHz thus right at the lower </w:t>
      </w:r>
      <w:proofErr w:type="spellStart"/>
      <w:r w:rsidR="00707127">
        <w:t>egde</w:t>
      </w:r>
      <w:proofErr w:type="spellEnd"/>
      <w:r w:rsidR="00707127">
        <w:t xml:space="preserve"> of the UL limit</w:t>
      </w:r>
      <w:r w:rsidR="00F87B27">
        <w:t xml:space="preserve"> and the requirements is very hard compared to current emission limits. </w:t>
      </w:r>
      <w:r w:rsidR="006E4B9C">
        <w:t>For UE to be compatible with this limit</w:t>
      </w:r>
      <w:r w:rsidR="00AE4982">
        <w:t xml:space="preserve"> with assumptions the same implementation is re-used</w:t>
      </w:r>
      <w:r w:rsidR="006E4B9C">
        <w:t>, ran4 will need to perform back off analysis.</w:t>
      </w:r>
      <w:r w:rsidR="001C6CFD">
        <w:t xml:space="preserve"> Expected back maybe large so it might make sense to </w:t>
      </w:r>
      <w:r w:rsidR="00254147">
        <w:t xml:space="preserve">analyse back off needed </w:t>
      </w:r>
      <w:r w:rsidR="007B66C0">
        <w:t>for</w:t>
      </w:r>
      <w:r w:rsidR="00EC3F75">
        <w:t xml:space="preserve"> channel placed at the low edge of the n3 and check the distance </w:t>
      </w:r>
      <w:r w:rsidR="00246523">
        <w:t xml:space="preserve">in frequency when any back off is needed.  </w:t>
      </w:r>
      <w:r w:rsidR="007B66C0">
        <w:t xml:space="preserve"> </w:t>
      </w:r>
    </w:p>
    <w:p w14:paraId="53E93918" w14:textId="7C40B9AD" w:rsidR="0078084E" w:rsidRDefault="0078084E" w:rsidP="007A4C04">
      <w:r>
        <w:lastRenderedPageBreak/>
        <w:t xml:space="preserve">It should be also noted that these limits are so tight that the CIM3 and CIM5 start to impact the </w:t>
      </w:r>
      <w:r w:rsidR="0038073E">
        <w:t xml:space="preserve">needed back off with some allocation. </w:t>
      </w:r>
    </w:p>
    <w:p w14:paraId="4C5F87F2" w14:textId="54CB5ADF" w:rsidR="00135458" w:rsidRPr="00135458" w:rsidRDefault="00E82279" w:rsidP="007A4C04">
      <w:pPr>
        <w:rPr>
          <w:b/>
          <w:bCs/>
        </w:rPr>
      </w:pPr>
      <w:r w:rsidRPr="00135458">
        <w:rPr>
          <w:b/>
          <w:bCs/>
        </w:rPr>
        <w:t xml:space="preserve">Proposal 1: For n3, RAN4 will perform back off analysis </w:t>
      </w:r>
      <w:r w:rsidR="00723585">
        <w:rPr>
          <w:b/>
          <w:bCs/>
        </w:rPr>
        <w:t xml:space="preserve">against </w:t>
      </w:r>
      <w:proofErr w:type="spellStart"/>
      <w:r w:rsidR="00723585">
        <w:rPr>
          <w:b/>
          <w:bCs/>
        </w:rPr>
        <w:t>MetSat</w:t>
      </w:r>
      <w:proofErr w:type="spellEnd"/>
      <w:r w:rsidR="00723585">
        <w:rPr>
          <w:b/>
          <w:bCs/>
        </w:rPr>
        <w:t xml:space="preserve"> protection on </w:t>
      </w:r>
      <w:r w:rsidR="00723585" w:rsidRPr="0014213F">
        <w:rPr>
          <w:b/>
        </w:rPr>
        <w:t xml:space="preserve">1675-1710 MHz </w:t>
      </w:r>
      <w:r w:rsidR="001C6CFD" w:rsidRPr="00135458">
        <w:rPr>
          <w:b/>
          <w:bCs/>
        </w:rPr>
        <w:t xml:space="preserve">focusing </w:t>
      </w:r>
      <w:r w:rsidR="00135458" w:rsidRPr="00135458">
        <w:rPr>
          <w:b/>
          <w:bCs/>
        </w:rPr>
        <w:t xml:space="preserve">on edge channels and specify the frequency distance when no back off is needed. </w:t>
      </w:r>
    </w:p>
    <w:p w14:paraId="5C92ABF7" w14:textId="19A62332" w:rsidR="00723585" w:rsidRDefault="00135458" w:rsidP="007A4C04">
      <w:r>
        <w:t xml:space="preserve">For n7 and n38, the </w:t>
      </w:r>
      <w:r w:rsidR="008D6C7F">
        <w:t xml:space="preserve">analysis should be separate for n7 and n38 since the distance of the </w:t>
      </w:r>
      <w:r w:rsidR="004A113A">
        <w:t xml:space="preserve">protection </w:t>
      </w:r>
      <w:r w:rsidR="00723585">
        <w:t>requirement</w:t>
      </w:r>
      <w:r w:rsidR="004A113A">
        <w:t xml:space="preserve"> is different. </w:t>
      </w:r>
    </w:p>
    <w:p w14:paraId="5A75C06C" w14:textId="346AB0B0" w:rsidR="00094995" w:rsidRDefault="00723585" w:rsidP="007A4C04">
      <w:pPr>
        <w:rPr>
          <w:b/>
          <w:bCs/>
        </w:rPr>
      </w:pPr>
      <w:r w:rsidRPr="00263F96">
        <w:rPr>
          <w:b/>
          <w:bCs/>
        </w:rPr>
        <w:t xml:space="preserve">Proposal 2: For n7 and n38 protection of RAS </w:t>
      </w:r>
      <w:r w:rsidR="00263F96" w:rsidRPr="00263F96">
        <w:rPr>
          <w:b/>
          <w:bCs/>
        </w:rPr>
        <w:t xml:space="preserve">2690 – 2700 MHz and radars operating in 2700-2900 MHz analysis is done separately for n7 and n38. </w:t>
      </w:r>
    </w:p>
    <w:p w14:paraId="7C0921AE" w14:textId="6FAD1E07" w:rsidR="00FA2F7D" w:rsidRPr="00CE7CD6" w:rsidRDefault="00FA2F7D" w:rsidP="007A4C04">
      <w:r w:rsidRPr="00CE7CD6">
        <w:t>And to ensure the back off analysis results are comparable, we propose the calibration to be set to same as NR design is currently:</w:t>
      </w:r>
    </w:p>
    <w:p w14:paraId="5F65EA47" w14:textId="5DB22427" w:rsidR="00FA2F7D" w:rsidRDefault="00FA2F7D" w:rsidP="007A4C04">
      <w:pPr>
        <w:rPr>
          <w:b/>
          <w:bCs/>
        </w:rPr>
      </w:pPr>
      <w:r>
        <w:rPr>
          <w:b/>
          <w:bCs/>
        </w:rPr>
        <w:t xml:space="preserve">Proposal 3: </w:t>
      </w:r>
      <w:r w:rsidR="00374E55">
        <w:rPr>
          <w:b/>
          <w:bCs/>
        </w:rPr>
        <w:t xml:space="preserve">For calibration, the current NR MPR will be used for all submitted results, meaning 0 MPR is </w:t>
      </w:r>
      <w:r w:rsidR="00CE7CD6">
        <w:rPr>
          <w:b/>
          <w:bCs/>
        </w:rPr>
        <w:t>as defined currently for n3, n7 and n38</w:t>
      </w:r>
      <w:r w:rsidR="00374E55">
        <w:rPr>
          <w:b/>
          <w:bCs/>
        </w:rPr>
        <w:t xml:space="preserve"> </w:t>
      </w:r>
    </w:p>
    <w:p w14:paraId="565418E1" w14:textId="77777777" w:rsidR="00CE7CD6" w:rsidRDefault="00263F96" w:rsidP="007A4C04">
      <w:r>
        <w:t xml:space="preserve">How to distinguish the </w:t>
      </w:r>
      <w:r w:rsidR="000C5990">
        <w:t>UAV from TN UE is still under discussion on RAN2</w:t>
      </w:r>
      <w:r w:rsidR="006E31D5">
        <w:t xml:space="preserve"> [4]</w:t>
      </w:r>
      <w:r w:rsidR="000C5990">
        <w:t xml:space="preserve">, and RAN4 </w:t>
      </w:r>
      <w:r w:rsidR="006E31D5">
        <w:t>need not to discuss new capabilities or such things</w:t>
      </w:r>
      <w:r w:rsidR="005F2852">
        <w:t xml:space="preserve"> until Ran2 has concluded their work. Some form of mechanism is needed since new emission requirements </w:t>
      </w:r>
      <w:proofErr w:type="spellStart"/>
      <w:r w:rsidR="005F2852">
        <w:t>can not</w:t>
      </w:r>
      <w:proofErr w:type="spellEnd"/>
      <w:r w:rsidR="005F2852">
        <w:t xml:space="preserve"> be put on legacy UEs operating on these bands</w:t>
      </w:r>
      <w:r w:rsidR="00CE7CD6">
        <w:t xml:space="preserve">, i.e. using NS values may be difficult but some form of an indication is needed. </w:t>
      </w:r>
    </w:p>
    <w:p w14:paraId="5D6090AA" w14:textId="3EE37AE8" w:rsidR="00263F96" w:rsidRDefault="00CE7CD6" w:rsidP="007A4C04">
      <w:r>
        <w:t xml:space="preserve">It should be noted that for UAV design, there is also </w:t>
      </w:r>
      <w:r w:rsidR="00BA1098">
        <w:t xml:space="preserve">operational requirements </w:t>
      </w:r>
      <w:r w:rsidR="00730291">
        <w:t xml:space="preserve">where some of those are depending on drone altitude. </w:t>
      </w:r>
      <w:r w:rsidR="00BA1098">
        <w:t xml:space="preserve"> </w:t>
      </w:r>
      <w:r w:rsidR="005F2852">
        <w:t xml:space="preserve"> </w:t>
      </w:r>
    </w:p>
    <w:p w14:paraId="4664C233" w14:textId="29376695" w:rsidR="005F2852" w:rsidRPr="00462315" w:rsidRDefault="005F2852" w:rsidP="007A4C04">
      <w:pPr>
        <w:rPr>
          <w:b/>
          <w:bCs/>
        </w:rPr>
      </w:pPr>
      <w:r w:rsidRPr="00462315">
        <w:rPr>
          <w:b/>
          <w:bCs/>
        </w:rPr>
        <w:t xml:space="preserve">Proposal </w:t>
      </w:r>
      <w:r w:rsidR="00CE7CD6">
        <w:rPr>
          <w:b/>
          <w:bCs/>
        </w:rPr>
        <w:t>4</w:t>
      </w:r>
      <w:r w:rsidRPr="00462315">
        <w:rPr>
          <w:b/>
          <w:bCs/>
        </w:rPr>
        <w:t xml:space="preserve">: Wait for RAN2 to find a mechanism how to distinguish UAV from TN UE so that new emission requirements and assumed </w:t>
      </w:r>
      <w:r w:rsidR="00462315" w:rsidRPr="00462315">
        <w:rPr>
          <w:b/>
          <w:bCs/>
        </w:rPr>
        <w:t xml:space="preserve">back off can be allowed only for the UE that meet the emissions requirement. </w:t>
      </w:r>
      <w:r w:rsidRPr="00462315">
        <w:rPr>
          <w:b/>
          <w:bCs/>
        </w:rPr>
        <w:t xml:space="preserve"> </w:t>
      </w:r>
    </w:p>
    <w:p w14:paraId="0738CA5B" w14:textId="595AB49B" w:rsidR="00CD0435" w:rsidRDefault="00CD0435" w:rsidP="00D506FF">
      <w:pPr>
        <w:pStyle w:val="Heading1"/>
        <w:ind w:left="0" w:firstLine="0"/>
      </w:pPr>
      <w:r>
        <w:t>Conclusion</w:t>
      </w:r>
    </w:p>
    <w:p w14:paraId="64ACC849" w14:textId="574F9950" w:rsidR="008233BF" w:rsidRDefault="008233BF" w:rsidP="001A405F">
      <w:r w:rsidRPr="008233BF">
        <w:t>We</w:t>
      </w:r>
      <w:r w:rsidR="00462315">
        <w:t xml:space="preserve"> made the following proposals. </w:t>
      </w:r>
    </w:p>
    <w:p w14:paraId="3A370D65" w14:textId="52560C16" w:rsidR="00462315" w:rsidRDefault="00462315" w:rsidP="00462315">
      <w:pPr>
        <w:rPr>
          <w:b/>
          <w:bCs/>
        </w:rPr>
      </w:pPr>
      <w:r w:rsidRPr="00135458">
        <w:rPr>
          <w:b/>
          <w:bCs/>
        </w:rPr>
        <w:t xml:space="preserve">Proposal 1: For n3, RAN4 will perform back off analysis </w:t>
      </w:r>
      <w:r>
        <w:rPr>
          <w:b/>
          <w:bCs/>
        </w:rPr>
        <w:t xml:space="preserve">against </w:t>
      </w:r>
      <w:proofErr w:type="spellStart"/>
      <w:r>
        <w:rPr>
          <w:b/>
          <w:bCs/>
        </w:rPr>
        <w:t>MetSat</w:t>
      </w:r>
      <w:proofErr w:type="spellEnd"/>
      <w:r>
        <w:rPr>
          <w:b/>
          <w:bCs/>
        </w:rPr>
        <w:t xml:space="preserve"> protection on </w:t>
      </w:r>
      <w:r w:rsidRPr="0014213F">
        <w:rPr>
          <w:b/>
        </w:rPr>
        <w:t xml:space="preserve">1675-1710 MHz </w:t>
      </w:r>
      <w:r w:rsidRPr="00135458">
        <w:rPr>
          <w:b/>
          <w:bCs/>
        </w:rPr>
        <w:t xml:space="preserve">focusing on edge channels and specify the frequency distance when no back off is needed. </w:t>
      </w:r>
    </w:p>
    <w:p w14:paraId="49FB68A5" w14:textId="549C819C" w:rsidR="00462315" w:rsidRPr="00462315" w:rsidRDefault="00462315" w:rsidP="001A405F">
      <w:pPr>
        <w:rPr>
          <w:b/>
          <w:bCs/>
        </w:rPr>
      </w:pPr>
      <w:r w:rsidRPr="00263F96">
        <w:rPr>
          <w:b/>
          <w:bCs/>
        </w:rPr>
        <w:t xml:space="preserve">Proposal 2: For n7 and n38 protection of RAS 2690 – 2700 MHz and radars operating in 2700-2900 MHz analysis is done separately for n7 and n38. </w:t>
      </w:r>
    </w:p>
    <w:p w14:paraId="63A150E4" w14:textId="77777777" w:rsidR="00730291" w:rsidRDefault="00730291" w:rsidP="00730291">
      <w:pPr>
        <w:rPr>
          <w:b/>
          <w:bCs/>
        </w:rPr>
      </w:pPr>
      <w:r>
        <w:rPr>
          <w:b/>
          <w:bCs/>
        </w:rPr>
        <w:t xml:space="preserve">Proposal 3: For calibration, the current NR MPR will be used for all submitted results, meaning 0 MPR is as defined currently for n3, n7 and n38 </w:t>
      </w:r>
    </w:p>
    <w:p w14:paraId="4F659C5E" w14:textId="79090497" w:rsidR="00462315" w:rsidRPr="00C70734" w:rsidRDefault="00462315" w:rsidP="001A405F">
      <w:pPr>
        <w:rPr>
          <w:b/>
          <w:bCs/>
        </w:rPr>
      </w:pPr>
      <w:r w:rsidRPr="00462315">
        <w:rPr>
          <w:b/>
          <w:bCs/>
        </w:rPr>
        <w:t xml:space="preserve">Proposal </w:t>
      </w:r>
      <w:r w:rsidR="00730291">
        <w:rPr>
          <w:b/>
          <w:bCs/>
        </w:rPr>
        <w:t>4</w:t>
      </w:r>
      <w:r w:rsidRPr="00462315">
        <w:rPr>
          <w:b/>
          <w:bCs/>
        </w:rPr>
        <w:t xml:space="preserve">: Wait for RAN2 to find a mechanism how to distinguish UAV from TN UE so that new emission requirements and assumed back off can be allowed only for the UE that meet the emissions requirement. 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D484D98" w14:textId="7A0E06C2" w:rsidR="00791EB1" w:rsidRDefault="007018F3" w:rsidP="00D922D5">
      <w:pPr>
        <w:pStyle w:val="B1"/>
      </w:pPr>
      <w:r>
        <w:t>[1]</w:t>
      </w:r>
      <w:r>
        <w:tab/>
      </w:r>
      <w:r w:rsidR="00D922D5" w:rsidRPr="00D922D5">
        <w:t>R4-2304033</w:t>
      </w:r>
      <w:r w:rsidR="00D922D5">
        <w:t>, “</w:t>
      </w:r>
      <w:r w:rsidR="00D922D5" w:rsidRPr="00D922D5">
        <w:t>Reply to LS to 3GPP on ECC request for standardisation support related to ECC Decision (22)07 on “harmonised framework on aerial UE usage in MFCN harmonised bands”</w:t>
      </w:r>
      <w:r w:rsidR="00D922D5">
        <w:t xml:space="preserve">, RAN, </w:t>
      </w:r>
      <w:r w:rsidR="00EE07CF" w:rsidRPr="00BA479E">
        <w:t>3GPP TSG RAN Meeting #99</w:t>
      </w:r>
      <w:r w:rsidR="00EE07CF">
        <w:t xml:space="preserve">, </w:t>
      </w:r>
      <w:r w:rsidR="00EE07CF" w:rsidRPr="00EE07CF">
        <w:t>Rotterdam, Netherlands, March 20th – 23rd 2023</w:t>
      </w:r>
    </w:p>
    <w:p w14:paraId="74B90D08" w14:textId="1606AC57" w:rsidR="008C0FE1" w:rsidRDefault="008C0FE1" w:rsidP="00D922D5">
      <w:pPr>
        <w:pStyle w:val="B1"/>
      </w:pPr>
      <w:r>
        <w:t>[2]</w:t>
      </w:r>
      <w:r>
        <w:tab/>
      </w:r>
      <w:r w:rsidR="00583239" w:rsidRPr="00583239">
        <w:t>RP-230782</w:t>
      </w:r>
      <w:r w:rsidR="00583239">
        <w:t>, “</w:t>
      </w:r>
      <w:r w:rsidRPr="008C0FE1">
        <w:t>Revised WID: NR Support for UAV (Uncrewed Aerial Vehicles)</w:t>
      </w:r>
      <w:r w:rsidR="00583239">
        <w:t>”</w:t>
      </w:r>
      <w:r>
        <w:t>,</w:t>
      </w:r>
      <w:r w:rsidR="00BA479E">
        <w:t xml:space="preserve"> Nokia, </w:t>
      </w:r>
      <w:r w:rsidR="00BA479E" w:rsidRPr="00BA479E">
        <w:t>3GPP TSG RAN Meeting #99</w:t>
      </w:r>
      <w:r w:rsidR="00EE07CF">
        <w:t xml:space="preserve">, </w:t>
      </w:r>
      <w:r w:rsidR="00EE07CF" w:rsidRPr="00EE07CF">
        <w:t>Rotterdam, Netherlands, March 20th – 23rd 2023</w:t>
      </w:r>
    </w:p>
    <w:p w14:paraId="42876DF9" w14:textId="77777777" w:rsidR="0085166D" w:rsidRDefault="003A6426" w:rsidP="00174C50">
      <w:pPr>
        <w:pStyle w:val="B1"/>
      </w:pPr>
      <w:r>
        <w:t>[3]</w:t>
      </w:r>
      <w:r>
        <w:tab/>
      </w:r>
      <w:r w:rsidR="00097D91" w:rsidRPr="00097D91">
        <w:t>ECC Decision (22)07</w:t>
      </w:r>
      <w:r w:rsidR="00097D91">
        <w:t xml:space="preserve">, </w:t>
      </w:r>
      <w:r w:rsidR="00174C50">
        <w:t>“</w:t>
      </w:r>
      <w:r w:rsidR="00174C50" w:rsidRPr="00174C50">
        <w:t>Harmonised technical conditions for the usage of aerial UE for communications based on LTE and 5G NR in the bands 703-733 MHz, 832-862 MHz, 880-915 MHz, 1710-1785 MHz, 1920-1980 MHz, 2500-2570 MHz and 2570-2620 MHz harmonised for MFCN</w:t>
      </w:r>
      <w:r w:rsidR="00174C50">
        <w:t xml:space="preserve">”, </w:t>
      </w:r>
      <w:r w:rsidR="004F3C94">
        <w:t xml:space="preserve">CEPT, </w:t>
      </w:r>
      <w:r w:rsidR="00A97908" w:rsidRPr="00A97908">
        <w:t>approved 18 November 2022</w:t>
      </w:r>
    </w:p>
    <w:p w14:paraId="4142119B" w14:textId="254BDF23" w:rsidR="00791EB1" w:rsidRDefault="0085166D" w:rsidP="00174C50">
      <w:pPr>
        <w:pStyle w:val="B1"/>
      </w:pPr>
      <w:r>
        <w:t>[4]</w:t>
      </w:r>
      <w:r>
        <w:tab/>
      </w:r>
      <w:r w:rsidRPr="0085166D">
        <w:t>R2-2302682</w:t>
      </w:r>
      <w:r>
        <w:t>, “</w:t>
      </w:r>
      <w:r w:rsidR="00EB3035" w:rsidRPr="00EB3035">
        <w:t>Subscription-based Aerial-UE Identification in NR</w:t>
      </w:r>
      <w:r>
        <w:t xml:space="preserve">”, Qualcomm Incorporated, </w:t>
      </w:r>
      <w:r w:rsidR="00E10F08" w:rsidRPr="00E10F08">
        <w:t>3GPP TSG-RAN WG2 Meeting #121-bis-e</w:t>
      </w:r>
      <w:r w:rsidR="00E10F08">
        <w:t xml:space="preserve">, </w:t>
      </w:r>
      <w:proofErr w:type="spellStart"/>
      <w:r w:rsidR="00633298" w:rsidRPr="00633298">
        <w:t>Emeeting</w:t>
      </w:r>
      <w:proofErr w:type="spellEnd"/>
      <w:r w:rsidR="00633298" w:rsidRPr="00633298">
        <w:t>, April 17-26, 2023</w:t>
      </w:r>
      <w:r w:rsidR="00791EB1">
        <w:br w:type="page"/>
      </w:r>
    </w:p>
    <w:p w14:paraId="04AEDF30" w14:textId="563B24BE" w:rsidR="00791EB1" w:rsidRDefault="00791EB1" w:rsidP="00791EB1">
      <w:pPr>
        <w:pStyle w:val="Heading1"/>
      </w:pPr>
      <w:r>
        <w:lastRenderedPageBreak/>
        <w:t>Annex I: agreed slide from RAN#99</w:t>
      </w:r>
    </w:p>
    <w:p w14:paraId="43AC70CD" w14:textId="49704323" w:rsidR="00791EB1" w:rsidRDefault="00791EB1" w:rsidP="00A93E71">
      <w:pPr>
        <w:pStyle w:val="B1"/>
      </w:pPr>
    </w:p>
    <w:p w14:paraId="72CC674F" w14:textId="2F06DA50" w:rsidR="00791EB1" w:rsidRPr="00BE339B" w:rsidRDefault="00791EB1" w:rsidP="00A93E71">
      <w:pPr>
        <w:pStyle w:val="B1"/>
      </w:pPr>
      <w:r>
        <w:rPr>
          <w:noProof/>
        </w:rPr>
        <w:drawing>
          <wp:inline distT="0" distB="0" distL="0" distR="0" wp14:anchorId="34F1EC21" wp14:editId="704A1216">
            <wp:extent cx="6116320" cy="3440430"/>
            <wp:effectExtent l="0" t="0" r="0" b="762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1EB1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952E4"/>
    <w:multiLevelType w:val="hybridMultilevel"/>
    <w:tmpl w:val="806E9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73D9E"/>
    <w:multiLevelType w:val="hybridMultilevel"/>
    <w:tmpl w:val="1B14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88660A"/>
    <w:multiLevelType w:val="hybridMultilevel"/>
    <w:tmpl w:val="6390E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4"/>
  </w:num>
  <w:num w:numId="2" w16cid:durableId="1720548759">
    <w:abstractNumId w:val="6"/>
  </w:num>
  <w:num w:numId="3" w16cid:durableId="859198064">
    <w:abstractNumId w:val="3"/>
  </w:num>
  <w:num w:numId="4" w16cid:durableId="583732344">
    <w:abstractNumId w:val="12"/>
  </w:num>
  <w:num w:numId="5" w16cid:durableId="1324042913">
    <w:abstractNumId w:val="19"/>
  </w:num>
  <w:num w:numId="6" w16cid:durableId="270355691">
    <w:abstractNumId w:val="4"/>
  </w:num>
  <w:num w:numId="7" w16cid:durableId="392894675">
    <w:abstractNumId w:val="0"/>
  </w:num>
  <w:num w:numId="8" w16cid:durableId="1185286419">
    <w:abstractNumId w:val="16"/>
  </w:num>
  <w:num w:numId="9" w16cid:durableId="1874880183">
    <w:abstractNumId w:val="21"/>
  </w:num>
  <w:num w:numId="10" w16cid:durableId="1215117416">
    <w:abstractNumId w:val="13"/>
  </w:num>
  <w:num w:numId="11" w16cid:durableId="1322276718">
    <w:abstractNumId w:val="7"/>
  </w:num>
  <w:num w:numId="12" w16cid:durableId="1685478419">
    <w:abstractNumId w:val="10"/>
  </w:num>
  <w:num w:numId="13" w16cid:durableId="251015662">
    <w:abstractNumId w:val="8"/>
  </w:num>
  <w:num w:numId="14" w16cid:durableId="426773901">
    <w:abstractNumId w:val="2"/>
  </w:num>
  <w:num w:numId="15" w16cid:durableId="24332259">
    <w:abstractNumId w:val="5"/>
  </w:num>
  <w:num w:numId="16" w16cid:durableId="1165389979">
    <w:abstractNumId w:val="15"/>
  </w:num>
  <w:num w:numId="17" w16cid:durableId="1593077490">
    <w:abstractNumId w:val="9"/>
  </w:num>
  <w:num w:numId="18" w16cid:durableId="421680846">
    <w:abstractNumId w:val="17"/>
  </w:num>
  <w:num w:numId="19" w16cid:durableId="882332238">
    <w:abstractNumId w:val="20"/>
  </w:num>
  <w:num w:numId="20" w16cid:durableId="1553345601">
    <w:abstractNumId w:val="18"/>
  </w:num>
  <w:num w:numId="21" w16cid:durableId="1537040911">
    <w:abstractNumId w:val="1"/>
  </w:num>
  <w:num w:numId="22" w16cid:durableId="203137470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242C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785"/>
    <w:rsid w:val="000339AA"/>
    <w:rsid w:val="0003750B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686"/>
    <w:rsid w:val="00056B6B"/>
    <w:rsid w:val="00057ED0"/>
    <w:rsid w:val="0006136D"/>
    <w:rsid w:val="00061460"/>
    <w:rsid w:val="0006272F"/>
    <w:rsid w:val="0006289A"/>
    <w:rsid w:val="00062E39"/>
    <w:rsid w:val="000633C9"/>
    <w:rsid w:val="000634C9"/>
    <w:rsid w:val="00064362"/>
    <w:rsid w:val="00064C6C"/>
    <w:rsid w:val="00065FBC"/>
    <w:rsid w:val="00066999"/>
    <w:rsid w:val="00066A37"/>
    <w:rsid w:val="00066E80"/>
    <w:rsid w:val="00067CE6"/>
    <w:rsid w:val="00070512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798A"/>
    <w:rsid w:val="00077EB3"/>
    <w:rsid w:val="00080143"/>
    <w:rsid w:val="00080712"/>
    <w:rsid w:val="00080A57"/>
    <w:rsid w:val="000820D9"/>
    <w:rsid w:val="00082EF4"/>
    <w:rsid w:val="00083056"/>
    <w:rsid w:val="00083964"/>
    <w:rsid w:val="00084322"/>
    <w:rsid w:val="000865B3"/>
    <w:rsid w:val="000871AF"/>
    <w:rsid w:val="000872D5"/>
    <w:rsid w:val="000879F3"/>
    <w:rsid w:val="00087E7A"/>
    <w:rsid w:val="00090220"/>
    <w:rsid w:val="000908D9"/>
    <w:rsid w:val="000926B4"/>
    <w:rsid w:val="00092945"/>
    <w:rsid w:val="00093557"/>
    <w:rsid w:val="00093B4D"/>
    <w:rsid w:val="00094903"/>
    <w:rsid w:val="0009490A"/>
    <w:rsid w:val="00094995"/>
    <w:rsid w:val="00095874"/>
    <w:rsid w:val="00095F6E"/>
    <w:rsid w:val="000972F9"/>
    <w:rsid w:val="00097642"/>
    <w:rsid w:val="00097D91"/>
    <w:rsid w:val="000A01CA"/>
    <w:rsid w:val="000A1A57"/>
    <w:rsid w:val="000A210A"/>
    <w:rsid w:val="000A26AD"/>
    <w:rsid w:val="000A26E8"/>
    <w:rsid w:val="000A2771"/>
    <w:rsid w:val="000A2940"/>
    <w:rsid w:val="000A372D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6DBD"/>
    <w:rsid w:val="000B7218"/>
    <w:rsid w:val="000C00D9"/>
    <w:rsid w:val="000C0457"/>
    <w:rsid w:val="000C1239"/>
    <w:rsid w:val="000C16BF"/>
    <w:rsid w:val="000C39B0"/>
    <w:rsid w:val="000C3D76"/>
    <w:rsid w:val="000C41C8"/>
    <w:rsid w:val="000C532A"/>
    <w:rsid w:val="000C54C4"/>
    <w:rsid w:val="000C5990"/>
    <w:rsid w:val="000C5A99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9C9"/>
    <w:rsid w:val="00102C0E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E00"/>
    <w:rsid w:val="00111E6B"/>
    <w:rsid w:val="00112950"/>
    <w:rsid w:val="001139A8"/>
    <w:rsid w:val="00113C68"/>
    <w:rsid w:val="00113E7F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27DAD"/>
    <w:rsid w:val="00130605"/>
    <w:rsid w:val="00131AFF"/>
    <w:rsid w:val="00131C7C"/>
    <w:rsid w:val="00132DD3"/>
    <w:rsid w:val="00134706"/>
    <w:rsid w:val="00134856"/>
    <w:rsid w:val="001351EB"/>
    <w:rsid w:val="00135458"/>
    <w:rsid w:val="00135A74"/>
    <w:rsid w:val="00135BA1"/>
    <w:rsid w:val="00135E50"/>
    <w:rsid w:val="00136033"/>
    <w:rsid w:val="00136137"/>
    <w:rsid w:val="00136E93"/>
    <w:rsid w:val="00137A71"/>
    <w:rsid w:val="00137C6E"/>
    <w:rsid w:val="0014180B"/>
    <w:rsid w:val="00142107"/>
    <w:rsid w:val="001422B2"/>
    <w:rsid w:val="00142B6C"/>
    <w:rsid w:val="00143A4D"/>
    <w:rsid w:val="00144F7C"/>
    <w:rsid w:val="00144FD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4137"/>
    <w:rsid w:val="00164A0D"/>
    <w:rsid w:val="00165BBE"/>
    <w:rsid w:val="00165EBF"/>
    <w:rsid w:val="00166167"/>
    <w:rsid w:val="00166494"/>
    <w:rsid w:val="00166E65"/>
    <w:rsid w:val="00166E70"/>
    <w:rsid w:val="0017059D"/>
    <w:rsid w:val="00170A24"/>
    <w:rsid w:val="00170DB5"/>
    <w:rsid w:val="00170F29"/>
    <w:rsid w:val="00171914"/>
    <w:rsid w:val="00171985"/>
    <w:rsid w:val="001725C6"/>
    <w:rsid w:val="001727DA"/>
    <w:rsid w:val="001729D8"/>
    <w:rsid w:val="001737B8"/>
    <w:rsid w:val="00173BE6"/>
    <w:rsid w:val="00173CC6"/>
    <w:rsid w:val="00174014"/>
    <w:rsid w:val="0017403D"/>
    <w:rsid w:val="00174C50"/>
    <w:rsid w:val="00176BC9"/>
    <w:rsid w:val="00177562"/>
    <w:rsid w:val="00177F67"/>
    <w:rsid w:val="0018073A"/>
    <w:rsid w:val="00180BAA"/>
    <w:rsid w:val="00181F43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5FE3"/>
    <w:rsid w:val="00196027"/>
    <w:rsid w:val="001965EF"/>
    <w:rsid w:val="00196AD3"/>
    <w:rsid w:val="001A0289"/>
    <w:rsid w:val="001A03BD"/>
    <w:rsid w:val="001A09A7"/>
    <w:rsid w:val="001A0F25"/>
    <w:rsid w:val="001A1176"/>
    <w:rsid w:val="001A1840"/>
    <w:rsid w:val="001A1946"/>
    <w:rsid w:val="001A2964"/>
    <w:rsid w:val="001A3432"/>
    <w:rsid w:val="001A38AF"/>
    <w:rsid w:val="001A3D21"/>
    <w:rsid w:val="001A405F"/>
    <w:rsid w:val="001A5DAE"/>
    <w:rsid w:val="001A6345"/>
    <w:rsid w:val="001A6F7A"/>
    <w:rsid w:val="001A708D"/>
    <w:rsid w:val="001B1608"/>
    <w:rsid w:val="001B1755"/>
    <w:rsid w:val="001B21BD"/>
    <w:rsid w:val="001B3183"/>
    <w:rsid w:val="001B3BCF"/>
    <w:rsid w:val="001B4487"/>
    <w:rsid w:val="001B475E"/>
    <w:rsid w:val="001B515F"/>
    <w:rsid w:val="001B6137"/>
    <w:rsid w:val="001B6ACB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6CFD"/>
    <w:rsid w:val="001C7750"/>
    <w:rsid w:val="001C7A77"/>
    <w:rsid w:val="001D0E12"/>
    <w:rsid w:val="001D16FB"/>
    <w:rsid w:val="001D1B42"/>
    <w:rsid w:val="001D2B28"/>
    <w:rsid w:val="001D2C8E"/>
    <w:rsid w:val="001D3424"/>
    <w:rsid w:val="001D3731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39B2"/>
    <w:rsid w:val="001F54B5"/>
    <w:rsid w:val="001F5F22"/>
    <w:rsid w:val="001F62BD"/>
    <w:rsid w:val="001F6956"/>
    <w:rsid w:val="001F7033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D56"/>
    <w:rsid w:val="00202E77"/>
    <w:rsid w:val="00203041"/>
    <w:rsid w:val="002037B6"/>
    <w:rsid w:val="00203BAE"/>
    <w:rsid w:val="00203C7E"/>
    <w:rsid w:val="00203D36"/>
    <w:rsid w:val="002041EC"/>
    <w:rsid w:val="00204B02"/>
    <w:rsid w:val="00205BC8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AB3"/>
    <w:rsid w:val="00224E7C"/>
    <w:rsid w:val="00225A50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1B29"/>
    <w:rsid w:val="0024286F"/>
    <w:rsid w:val="00242B56"/>
    <w:rsid w:val="00242F17"/>
    <w:rsid w:val="002438F0"/>
    <w:rsid w:val="00243DE5"/>
    <w:rsid w:val="00243EED"/>
    <w:rsid w:val="00244785"/>
    <w:rsid w:val="00244915"/>
    <w:rsid w:val="00245051"/>
    <w:rsid w:val="002450DE"/>
    <w:rsid w:val="00245544"/>
    <w:rsid w:val="00245806"/>
    <w:rsid w:val="00246523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147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2AF"/>
    <w:rsid w:val="00263D09"/>
    <w:rsid w:val="00263F96"/>
    <w:rsid w:val="00264696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9C4"/>
    <w:rsid w:val="00273AAB"/>
    <w:rsid w:val="00273B62"/>
    <w:rsid w:val="0027517E"/>
    <w:rsid w:val="0027518F"/>
    <w:rsid w:val="00275398"/>
    <w:rsid w:val="00276127"/>
    <w:rsid w:val="0027699C"/>
    <w:rsid w:val="002772B7"/>
    <w:rsid w:val="00277CEC"/>
    <w:rsid w:val="00277F97"/>
    <w:rsid w:val="0028020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F7B"/>
    <w:rsid w:val="00290019"/>
    <w:rsid w:val="002906BF"/>
    <w:rsid w:val="00291EFC"/>
    <w:rsid w:val="002927A0"/>
    <w:rsid w:val="00292875"/>
    <w:rsid w:val="00292A79"/>
    <w:rsid w:val="00292D98"/>
    <w:rsid w:val="00292FFA"/>
    <w:rsid w:val="00293E95"/>
    <w:rsid w:val="002941AB"/>
    <w:rsid w:val="0029471E"/>
    <w:rsid w:val="00294F63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0F52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80D"/>
    <w:rsid w:val="002C0219"/>
    <w:rsid w:val="002C0DFF"/>
    <w:rsid w:val="002C0E0E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1440"/>
    <w:rsid w:val="002D2EEF"/>
    <w:rsid w:val="002D411B"/>
    <w:rsid w:val="002D486C"/>
    <w:rsid w:val="002D4CC7"/>
    <w:rsid w:val="002D4FBE"/>
    <w:rsid w:val="002D5476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7011"/>
    <w:rsid w:val="002F0BA8"/>
    <w:rsid w:val="002F1C05"/>
    <w:rsid w:val="002F1C8C"/>
    <w:rsid w:val="002F21D4"/>
    <w:rsid w:val="002F28ED"/>
    <w:rsid w:val="002F3968"/>
    <w:rsid w:val="002F51AA"/>
    <w:rsid w:val="002F59D6"/>
    <w:rsid w:val="002F68F4"/>
    <w:rsid w:val="002F6DC2"/>
    <w:rsid w:val="00300502"/>
    <w:rsid w:val="00300B80"/>
    <w:rsid w:val="00300FBA"/>
    <w:rsid w:val="00301D5D"/>
    <w:rsid w:val="00301D8D"/>
    <w:rsid w:val="00302E72"/>
    <w:rsid w:val="003030FB"/>
    <w:rsid w:val="0030338E"/>
    <w:rsid w:val="00303BF5"/>
    <w:rsid w:val="00304D5D"/>
    <w:rsid w:val="00305770"/>
    <w:rsid w:val="00305F46"/>
    <w:rsid w:val="00307639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3B11"/>
    <w:rsid w:val="00313C0D"/>
    <w:rsid w:val="0031433F"/>
    <w:rsid w:val="00314F38"/>
    <w:rsid w:val="00315E35"/>
    <w:rsid w:val="003163C2"/>
    <w:rsid w:val="00316503"/>
    <w:rsid w:val="00316CD2"/>
    <w:rsid w:val="00317D5E"/>
    <w:rsid w:val="00320454"/>
    <w:rsid w:val="00321C40"/>
    <w:rsid w:val="00322290"/>
    <w:rsid w:val="00322CC1"/>
    <w:rsid w:val="00323E4A"/>
    <w:rsid w:val="00324012"/>
    <w:rsid w:val="00324990"/>
    <w:rsid w:val="00324D06"/>
    <w:rsid w:val="003262AE"/>
    <w:rsid w:val="00326841"/>
    <w:rsid w:val="00326B27"/>
    <w:rsid w:val="00326D36"/>
    <w:rsid w:val="0033053A"/>
    <w:rsid w:val="00331650"/>
    <w:rsid w:val="00331F5C"/>
    <w:rsid w:val="00331FD7"/>
    <w:rsid w:val="003321EC"/>
    <w:rsid w:val="003322CB"/>
    <w:rsid w:val="003329CD"/>
    <w:rsid w:val="00332D11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5032"/>
    <w:rsid w:val="0034635A"/>
    <w:rsid w:val="00346B3B"/>
    <w:rsid w:val="00346C62"/>
    <w:rsid w:val="003476B3"/>
    <w:rsid w:val="00347BB5"/>
    <w:rsid w:val="003509D0"/>
    <w:rsid w:val="00351905"/>
    <w:rsid w:val="003533B6"/>
    <w:rsid w:val="00353A0E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56D7F"/>
    <w:rsid w:val="0036035C"/>
    <w:rsid w:val="00360A1A"/>
    <w:rsid w:val="00360A8C"/>
    <w:rsid w:val="00360EAB"/>
    <w:rsid w:val="00361552"/>
    <w:rsid w:val="0036268F"/>
    <w:rsid w:val="003628E1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1378"/>
    <w:rsid w:val="0037436F"/>
    <w:rsid w:val="00374E55"/>
    <w:rsid w:val="00375AA5"/>
    <w:rsid w:val="003763A2"/>
    <w:rsid w:val="00376739"/>
    <w:rsid w:val="00377211"/>
    <w:rsid w:val="0037760B"/>
    <w:rsid w:val="00377AC2"/>
    <w:rsid w:val="00377E78"/>
    <w:rsid w:val="0038073E"/>
    <w:rsid w:val="0038130B"/>
    <w:rsid w:val="00381D80"/>
    <w:rsid w:val="00384DAB"/>
    <w:rsid w:val="003850AE"/>
    <w:rsid w:val="00385191"/>
    <w:rsid w:val="00385410"/>
    <w:rsid w:val="0038547C"/>
    <w:rsid w:val="003855AF"/>
    <w:rsid w:val="003858E2"/>
    <w:rsid w:val="00385AEA"/>
    <w:rsid w:val="00385B38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5F7"/>
    <w:rsid w:val="00395B65"/>
    <w:rsid w:val="00396CB4"/>
    <w:rsid w:val="0039732A"/>
    <w:rsid w:val="00397BAC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CD6"/>
    <w:rsid w:val="003A4D09"/>
    <w:rsid w:val="003A6426"/>
    <w:rsid w:val="003B0393"/>
    <w:rsid w:val="003B17F8"/>
    <w:rsid w:val="003B293C"/>
    <w:rsid w:val="003B2D77"/>
    <w:rsid w:val="003B31AF"/>
    <w:rsid w:val="003B36CC"/>
    <w:rsid w:val="003B38D4"/>
    <w:rsid w:val="003B3914"/>
    <w:rsid w:val="003B3C8C"/>
    <w:rsid w:val="003B3FD2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0865"/>
    <w:rsid w:val="003F1136"/>
    <w:rsid w:val="003F1156"/>
    <w:rsid w:val="003F1A9E"/>
    <w:rsid w:val="003F1C99"/>
    <w:rsid w:val="003F2006"/>
    <w:rsid w:val="003F207B"/>
    <w:rsid w:val="003F225A"/>
    <w:rsid w:val="003F30E0"/>
    <w:rsid w:val="003F3398"/>
    <w:rsid w:val="003F58AD"/>
    <w:rsid w:val="003F5970"/>
    <w:rsid w:val="003F6B41"/>
    <w:rsid w:val="003F6DA5"/>
    <w:rsid w:val="003F6E3F"/>
    <w:rsid w:val="003F76B6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8BB"/>
    <w:rsid w:val="00411D59"/>
    <w:rsid w:val="00411F98"/>
    <w:rsid w:val="004127B2"/>
    <w:rsid w:val="0041320D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17080"/>
    <w:rsid w:val="004206D9"/>
    <w:rsid w:val="00421054"/>
    <w:rsid w:val="00421B29"/>
    <w:rsid w:val="00421EE2"/>
    <w:rsid w:val="00422BD9"/>
    <w:rsid w:val="00423A4B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2734"/>
    <w:rsid w:val="00432D09"/>
    <w:rsid w:val="00433516"/>
    <w:rsid w:val="004335DB"/>
    <w:rsid w:val="00433CDA"/>
    <w:rsid w:val="004347D1"/>
    <w:rsid w:val="00435653"/>
    <w:rsid w:val="00435B76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2F1"/>
    <w:rsid w:val="004609D7"/>
    <w:rsid w:val="00460AD2"/>
    <w:rsid w:val="00462017"/>
    <w:rsid w:val="00462315"/>
    <w:rsid w:val="00462763"/>
    <w:rsid w:val="00462B2A"/>
    <w:rsid w:val="00462D2D"/>
    <w:rsid w:val="00463334"/>
    <w:rsid w:val="004639D0"/>
    <w:rsid w:val="00463D71"/>
    <w:rsid w:val="00463E82"/>
    <w:rsid w:val="00464161"/>
    <w:rsid w:val="0046440D"/>
    <w:rsid w:val="004659AC"/>
    <w:rsid w:val="00465D99"/>
    <w:rsid w:val="004660FA"/>
    <w:rsid w:val="0046658B"/>
    <w:rsid w:val="00466E32"/>
    <w:rsid w:val="004673F2"/>
    <w:rsid w:val="004708F7"/>
    <w:rsid w:val="00470BB7"/>
    <w:rsid w:val="00470C98"/>
    <w:rsid w:val="00471253"/>
    <w:rsid w:val="00471A6F"/>
    <w:rsid w:val="004720D5"/>
    <w:rsid w:val="00472181"/>
    <w:rsid w:val="00474FE5"/>
    <w:rsid w:val="00475CAB"/>
    <w:rsid w:val="004764BA"/>
    <w:rsid w:val="00476DD5"/>
    <w:rsid w:val="00476FF2"/>
    <w:rsid w:val="00477BE8"/>
    <w:rsid w:val="00480406"/>
    <w:rsid w:val="00481250"/>
    <w:rsid w:val="00481537"/>
    <w:rsid w:val="004816F8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798"/>
    <w:rsid w:val="00493943"/>
    <w:rsid w:val="0049412C"/>
    <w:rsid w:val="00494222"/>
    <w:rsid w:val="0049457D"/>
    <w:rsid w:val="00495DF7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13A"/>
    <w:rsid w:val="004A1E20"/>
    <w:rsid w:val="004A232F"/>
    <w:rsid w:val="004A24EF"/>
    <w:rsid w:val="004A286B"/>
    <w:rsid w:val="004A3377"/>
    <w:rsid w:val="004A3B8D"/>
    <w:rsid w:val="004A402E"/>
    <w:rsid w:val="004A5A59"/>
    <w:rsid w:val="004A5F9C"/>
    <w:rsid w:val="004A6317"/>
    <w:rsid w:val="004A75DD"/>
    <w:rsid w:val="004B20C9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A08"/>
    <w:rsid w:val="004D2F61"/>
    <w:rsid w:val="004D30B7"/>
    <w:rsid w:val="004D33B4"/>
    <w:rsid w:val="004D33F9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E0CCF"/>
    <w:rsid w:val="004E11D7"/>
    <w:rsid w:val="004E1ACC"/>
    <w:rsid w:val="004E1D7C"/>
    <w:rsid w:val="004E1E34"/>
    <w:rsid w:val="004E30C5"/>
    <w:rsid w:val="004E4609"/>
    <w:rsid w:val="004E46A9"/>
    <w:rsid w:val="004E4B49"/>
    <w:rsid w:val="004E629C"/>
    <w:rsid w:val="004E6C01"/>
    <w:rsid w:val="004E775A"/>
    <w:rsid w:val="004E78BC"/>
    <w:rsid w:val="004F0B16"/>
    <w:rsid w:val="004F132E"/>
    <w:rsid w:val="004F1595"/>
    <w:rsid w:val="004F2555"/>
    <w:rsid w:val="004F2958"/>
    <w:rsid w:val="004F3AB3"/>
    <w:rsid w:val="004F3C94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5109"/>
    <w:rsid w:val="005158BD"/>
    <w:rsid w:val="005165CC"/>
    <w:rsid w:val="00517CF3"/>
    <w:rsid w:val="005203CE"/>
    <w:rsid w:val="00521539"/>
    <w:rsid w:val="00521841"/>
    <w:rsid w:val="00522386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1F44"/>
    <w:rsid w:val="005436E7"/>
    <w:rsid w:val="00543D43"/>
    <w:rsid w:val="005445CA"/>
    <w:rsid w:val="00544BCF"/>
    <w:rsid w:val="00545BAE"/>
    <w:rsid w:val="005464FA"/>
    <w:rsid w:val="0054694A"/>
    <w:rsid w:val="00546AA5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6F9D"/>
    <w:rsid w:val="005671A5"/>
    <w:rsid w:val="0056763F"/>
    <w:rsid w:val="00567CD3"/>
    <w:rsid w:val="00567ECD"/>
    <w:rsid w:val="00570432"/>
    <w:rsid w:val="00570C4C"/>
    <w:rsid w:val="00571120"/>
    <w:rsid w:val="0057307F"/>
    <w:rsid w:val="005737AF"/>
    <w:rsid w:val="00573B9F"/>
    <w:rsid w:val="0057452A"/>
    <w:rsid w:val="00575389"/>
    <w:rsid w:val="00575E08"/>
    <w:rsid w:val="005767DC"/>
    <w:rsid w:val="00576B0F"/>
    <w:rsid w:val="00577248"/>
    <w:rsid w:val="005779CD"/>
    <w:rsid w:val="00580457"/>
    <w:rsid w:val="00580EF4"/>
    <w:rsid w:val="00581B2C"/>
    <w:rsid w:val="00581CB7"/>
    <w:rsid w:val="005826C6"/>
    <w:rsid w:val="00583239"/>
    <w:rsid w:val="005833C4"/>
    <w:rsid w:val="005838E4"/>
    <w:rsid w:val="005839AE"/>
    <w:rsid w:val="0058408C"/>
    <w:rsid w:val="00584247"/>
    <w:rsid w:val="00586610"/>
    <w:rsid w:val="0058669B"/>
    <w:rsid w:val="00587BAB"/>
    <w:rsid w:val="00587CEE"/>
    <w:rsid w:val="00591008"/>
    <w:rsid w:val="00591977"/>
    <w:rsid w:val="00591C4B"/>
    <w:rsid w:val="00592059"/>
    <w:rsid w:val="0059257A"/>
    <w:rsid w:val="005926B2"/>
    <w:rsid w:val="005928C3"/>
    <w:rsid w:val="00593384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A1E"/>
    <w:rsid w:val="005B482E"/>
    <w:rsid w:val="005B4A28"/>
    <w:rsid w:val="005B558C"/>
    <w:rsid w:val="005B5906"/>
    <w:rsid w:val="005B5F08"/>
    <w:rsid w:val="005B6347"/>
    <w:rsid w:val="005B67D3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1D2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953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D7532"/>
    <w:rsid w:val="005E0344"/>
    <w:rsid w:val="005E19CB"/>
    <w:rsid w:val="005E1DB3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88F"/>
    <w:rsid w:val="005E7DB0"/>
    <w:rsid w:val="005F051D"/>
    <w:rsid w:val="005F0C46"/>
    <w:rsid w:val="005F2852"/>
    <w:rsid w:val="005F28D2"/>
    <w:rsid w:val="005F318F"/>
    <w:rsid w:val="005F3196"/>
    <w:rsid w:val="005F3197"/>
    <w:rsid w:val="005F32A6"/>
    <w:rsid w:val="005F33D7"/>
    <w:rsid w:val="005F35A7"/>
    <w:rsid w:val="005F36ED"/>
    <w:rsid w:val="005F38B8"/>
    <w:rsid w:val="005F46D8"/>
    <w:rsid w:val="005F5AB3"/>
    <w:rsid w:val="005F5AEA"/>
    <w:rsid w:val="005F68E9"/>
    <w:rsid w:val="005F6A25"/>
    <w:rsid w:val="00600616"/>
    <w:rsid w:val="006006F9"/>
    <w:rsid w:val="00600A82"/>
    <w:rsid w:val="00601449"/>
    <w:rsid w:val="006017FD"/>
    <w:rsid w:val="00602054"/>
    <w:rsid w:val="0060357A"/>
    <w:rsid w:val="0060402D"/>
    <w:rsid w:val="0060474A"/>
    <w:rsid w:val="00604AD3"/>
    <w:rsid w:val="00605176"/>
    <w:rsid w:val="00605A1C"/>
    <w:rsid w:val="00606127"/>
    <w:rsid w:val="00606A5C"/>
    <w:rsid w:val="0060767F"/>
    <w:rsid w:val="00607AD0"/>
    <w:rsid w:val="006105C5"/>
    <w:rsid w:val="0061132E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3064"/>
    <w:rsid w:val="00633298"/>
    <w:rsid w:val="00634393"/>
    <w:rsid w:val="00634992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408"/>
    <w:rsid w:val="0065233D"/>
    <w:rsid w:val="00652416"/>
    <w:rsid w:val="00653443"/>
    <w:rsid w:val="00653717"/>
    <w:rsid w:val="00653861"/>
    <w:rsid w:val="0065439C"/>
    <w:rsid w:val="00655592"/>
    <w:rsid w:val="00656CE9"/>
    <w:rsid w:val="00657534"/>
    <w:rsid w:val="00657C22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4D9B"/>
    <w:rsid w:val="006774FF"/>
    <w:rsid w:val="0068058D"/>
    <w:rsid w:val="0068118E"/>
    <w:rsid w:val="006815CF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0BB"/>
    <w:rsid w:val="00694771"/>
    <w:rsid w:val="00694F53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48C"/>
    <w:rsid w:val="006B1747"/>
    <w:rsid w:val="006B17AA"/>
    <w:rsid w:val="006B1914"/>
    <w:rsid w:val="006B1BAA"/>
    <w:rsid w:val="006B1CAB"/>
    <w:rsid w:val="006B3E20"/>
    <w:rsid w:val="006B405C"/>
    <w:rsid w:val="006B4134"/>
    <w:rsid w:val="006B4A0C"/>
    <w:rsid w:val="006B4F06"/>
    <w:rsid w:val="006B4F48"/>
    <w:rsid w:val="006B592B"/>
    <w:rsid w:val="006B5952"/>
    <w:rsid w:val="006B5EE6"/>
    <w:rsid w:val="006B7293"/>
    <w:rsid w:val="006B741C"/>
    <w:rsid w:val="006B7459"/>
    <w:rsid w:val="006B7505"/>
    <w:rsid w:val="006C01ED"/>
    <w:rsid w:val="006C0280"/>
    <w:rsid w:val="006C10A7"/>
    <w:rsid w:val="006C123A"/>
    <w:rsid w:val="006C14EE"/>
    <w:rsid w:val="006C16CD"/>
    <w:rsid w:val="006C1B88"/>
    <w:rsid w:val="006C2D46"/>
    <w:rsid w:val="006C3160"/>
    <w:rsid w:val="006C34C0"/>
    <w:rsid w:val="006C3D2E"/>
    <w:rsid w:val="006C410C"/>
    <w:rsid w:val="006C4526"/>
    <w:rsid w:val="006C46B1"/>
    <w:rsid w:val="006C4938"/>
    <w:rsid w:val="006C5400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31D5"/>
    <w:rsid w:val="006E423E"/>
    <w:rsid w:val="006E465B"/>
    <w:rsid w:val="006E4ADA"/>
    <w:rsid w:val="006E4B9C"/>
    <w:rsid w:val="006E597D"/>
    <w:rsid w:val="006E6782"/>
    <w:rsid w:val="006E7458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073"/>
    <w:rsid w:val="007058C4"/>
    <w:rsid w:val="0070592F"/>
    <w:rsid w:val="00706B0F"/>
    <w:rsid w:val="007070AF"/>
    <w:rsid w:val="00707127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79D1"/>
    <w:rsid w:val="007212E3"/>
    <w:rsid w:val="007213F1"/>
    <w:rsid w:val="00721B62"/>
    <w:rsid w:val="00721F34"/>
    <w:rsid w:val="00722309"/>
    <w:rsid w:val="007225AC"/>
    <w:rsid w:val="00722A7E"/>
    <w:rsid w:val="00723585"/>
    <w:rsid w:val="007244F1"/>
    <w:rsid w:val="007254B7"/>
    <w:rsid w:val="007258A3"/>
    <w:rsid w:val="00725E03"/>
    <w:rsid w:val="00726438"/>
    <w:rsid w:val="00726941"/>
    <w:rsid w:val="00727A42"/>
    <w:rsid w:val="007300DA"/>
    <w:rsid w:val="00730291"/>
    <w:rsid w:val="00730321"/>
    <w:rsid w:val="007323E6"/>
    <w:rsid w:val="00733CD6"/>
    <w:rsid w:val="00734590"/>
    <w:rsid w:val="00734F75"/>
    <w:rsid w:val="00735810"/>
    <w:rsid w:val="00735C06"/>
    <w:rsid w:val="00736436"/>
    <w:rsid w:val="0073667A"/>
    <w:rsid w:val="007372B5"/>
    <w:rsid w:val="00737C2A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8084E"/>
    <w:rsid w:val="00780C89"/>
    <w:rsid w:val="007816A2"/>
    <w:rsid w:val="00781DD5"/>
    <w:rsid w:val="00783107"/>
    <w:rsid w:val="0078348C"/>
    <w:rsid w:val="00783D3A"/>
    <w:rsid w:val="00785098"/>
    <w:rsid w:val="0078686E"/>
    <w:rsid w:val="0078696B"/>
    <w:rsid w:val="00786D67"/>
    <w:rsid w:val="00787532"/>
    <w:rsid w:val="00787B93"/>
    <w:rsid w:val="00787F14"/>
    <w:rsid w:val="0079056A"/>
    <w:rsid w:val="00790A04"/>
    <w:rsid w:val="00791CE3"/>
    <w:rsid w:val="00791EB1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56D"/>
    <w:rsid w:val="007959EC"/>
    <w:rsid w:val="00795AC4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4C04"/>
    <w:rsid w:val="007A63CA"/>
    <w:rsid w:val="007A64F9"/>
    <w:rsid w:val="007A651D"/>
    <w:rsid w:val="007A6983"/>
    <w:rsid w:val="007A6BE3"/>
    <w:rsid w:val="007A74CC"/>
    <w:rsid w:val="007B0128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6C0"/>
    <w:rsid w:val="007B6C37"/>
    <w:rsid w:val="007B6FCF"/>
    <w:rsid w:val="007B75DD"/>
    <w:rsid w:val="007C0DDD"/>
    <w:rsid w:val="007C155A"/>
    <w:rsid w:val="007C1BB2"/>
    <w:rsid w:val="007C22D6"/>
    <w:rsid w:val="007C25A5"/>
    <w:rsid w:val="007C2C7E"/>
    <w:rsid w:val="007C3885"/>
    <w:rsid w:val="007C3CA4"/>
    <w:rsid w:val="007C436D"/>
    <w:rsid w:val="007C4A4B"/>
    <w:rsid w:val="007C4CA8"/>
    <w:rsid w:val="007C501E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6A2"/>
    <w:rsid w:val="007F090D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2A88"/>
    <w:rsid w:val="0080320A"/>
    <w:rsid w:val="0080423A"/>
    <w:rsid w:val="00804F41"/>
    <w:rsid w:val="008059F8"/>
    <w:rsid w:val="00805A8B"/>
    <w:rsid w:val="00805DE9"/>
    <w:rsid w:val="008066AD"/>
    <w:rsid w:val="00806A95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61AB"/>
    <w:rsid w:val="00817387"/>
    <w:rsid w:val="00820CD7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6D3E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5632"/>
    <w:rsid w:val="00835875"/>
    <w:rsid w:val="00835AEA"/>
    <w:rsid w:val="00835D30"/>
    <w:rsid w:val="008360D5"/>
    <w:rsid w:val="00836B55"/>
    <w:rsid w:val="00837105"/>
    <w:rsid w:val="00837E78"/>
    <w:rsid w:val="00840BDF"/>
    <w:rsid w:val="00840E08"/>
    <w:rsid w:val="008414C6"/>
    <w:rsid w:val="0084164D"/>
    <w:rsid w:val="00843117"/>
    <w:rsid w:val="00843682"/>
    <w:rsid w:val="00843945"/>
    <w:rsid w:val="008440F5"/>
    <w:rsid w:val="00844D3B"/>
    <w:rsid w:val="00845115"/>
    <w:rsid w:val="00845A91"/>
    <w:rsid w:val="00845F30"/>
    <w:rsid w:val="00846755"/>
    <w:rsid w:val="008500B9"/>
    <w:rsid w:val="00850213"/>
    <w:rsid w:val="008511D4"/>
    <w:rsid w:val="0085166D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1EBD"/>
    <w:rsid w:val="00862D21"/>
    <w:rsid w:val="00863BE0"/>
    <w:rsid w:val="00864B3C"/>
    <w:rsid w:val="008651FD"/>
    <w:rsid w:val="00865C6D"/>
    <w:rsid w:val="00870988"/>
    <w:rsid w:val="008717B2"/>
    <w:rsid w:val="00872554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0F1"/>
    <w:rsid w:val="008817CA"/>
    <w:rsid w:val="00881ABF"/>
    <w:rsid w:val="00881B6A"/>
    <w:rsid w:val="008831E6"/>
    <w:rsid w:val="00883CA6"/>
    <w:rsid w:val="00884CFE"/>
    <w:rsid w:val="008852A2"/>
    <w:rsid w:val="008855A4"/>
    <w:rsid w:val="00885A35"/>
    <w:rsid w:val="00885D9D"/>
    <w:rsid w:val="00885E3A"/>
    <w:rsid w:val="00886969"/>
    <w:rsid w:val="00886CD9"/>
    <w:rsid w:val="008877CF"/>
    <w:rsid w:val="00890B41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5E30"/>
    <w:rsid w:val="008A6061"/>
    <w:rsid w:val="008A60F3"/>
    <w:rsid w:val="008A659A"/>
    <w:rsid w:val="008A74C9"/>
    <w:rsid w:val="008A75AC"/>
    <w:rsid w:val="008A7A72"/>
    <w:rsid w:val="008A7DFD"/>
    <w:rsid w:val="008B0825"/>
    <w:rsid w:val="008B0DBC"/>
    <w:rsid w:val="008B0F04"/>
    <w:rsid w:val="008B0FCF"/>
    <w:rsid w:val="008B1E0A"/>
    <w:rsid w:val="008B1E2B"/>
    <w:rsid w:val="008B22A0"/>
    <w:rsid w:val="008B2CC0"/>
    <w:rsid w:val="008B45B5"/>
    <w:rsid w:val="008B53CD"/>
    <w:rsid w:val="008B5883"/>
    <w:rsid w:val="008B5B7D"/>
    <w:rsid w:val="008B78D2"/>
    <w:rsid w:val="008B7944"/>
    <w:rsid w:val="008C0FE1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5721"/>
    <w:rsid w:val="008D595A"/>
    <w:rsid w:val="008D62B7"/>
    <w:rsid w:val="008D65C7"/>
    <w:rsid w:val="008D6C7F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FCC"/>
    <w:rsid w:val="008E4057"/>
    <w:rsid w:val="008E4929"/>
    <w:rsid w:val="008E4CD3"/>
    <w:rsid w:val="008E5530"/>
    <w:rsid w:val="008E63F7"/>
    <w:rsid w:val="008E6A6C"/>
    <w:rsid w:val="008E6F7C"/>
    <w:rsid w:val="008E725B"/>
    <w:rsid w:val="008F0070"/>
    <w:rsid w:val="008F107D"/>
    <w:rsid w:val="008F13B3"/>
    <w:rsid w:val="008F1509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06ED"/>
    <w:rsid w:val="009012B0"/>
    <w:rsid w:val="0090240B"/>
    <w:rsid w:val="00902AC7"/>
    <w:rsid w:val="009036C0"/>
    <w:rsid w:val="00903886"/>
    <w:rsid w:val="00903C2F"/>
    <w:rsid w:val="00903CC6"/>
    <w:rsid w:val="00903E54"/>
    <w:rsid w:val="009049CE"/>
    <w:rsid w:val="00904C5D"/>
    <w:rsid w:val="009059EB"/>
    <w:rsid w:val="00905E18"/>
    <w:rsid w:val="009061EF"/>
    <w:rsid w:val="0090646A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17EF4"/>
    <w:rsid w:val="00920D15"/>
    <w:rsid w:val="00921764"/>
    <w:rsid w:val="00921F50"/>
    <w:rsid w:val="009226E1"/>
    <w:rsid w:val="0092379C"/>
    <w:rsid w:val="00923DF6"/>
    <w:rsid w:val="00924607"/>
    <w:rsid w:val="0092485B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366C9"/>
    <w:rsid w:val="0094001B"/>
    <w:rsid w:val="00941214"/>
    <w:rsid w:val="0094130A"/>
    <w:rsid w:val="00941A84"/>
    <w:rsid w:val="00941DF1"/>
    <w:rsid w:val="009420C8"/>
    <w:rsid w:val="00942C36"/>
    <w:rsid w:val="009434A3"/>
    <w:rsid w:val="00943816"/>
    <w:rsid w:val="00943B23"/>
    <w:rsid w:val="00943C8B"/>
    <w:rsid w:val="009440DA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6CF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566"/>
    <w:rsid w:val="00963B1C"/>
    <w:rsid w:val="00964211"/>
    <w:rsid w:val="00965EAD"/>
    <w:rsid w:val="00965EE4"/>
    <w:rsid w:val="00966853"/>
    <w:rsid w:val="009673C2"/>
    <w:rsid w:val="00967A41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4FDD"/>
    <w:rsid w:val="009753C7"/>
    <w:rsid w:val="0097566C"/>
    <w:rsid w:val="009759F6"/>
    <w:rsid w:val="00975C51"/>
    <w:rsid w:val="00976615"/>
    <w:rsid w:val="00977122"/>
    <w:rsid w:val="00977586"/>
    <w:rsid w:val="00977C89"/>
    <w:rsid w:val="00980CDF"/>
    <w:rsid w:val="00982AD0"/>
    <w:rsid w:val="00983E8F"/>
    <w:rsid w:val="0098447D"/>
    <w:rsid w:val="00985367"/>
    <w:rsid w:val="0098567F"/>
    <w:rsid w:val="00985F6F"/>
    <w:rsid w:val="0098720F"/>
    <w:rsid w:val="0099112D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699"/>
    <w:rsid w:val="009A58BC"/>
    <w:rsid w:val="009A5961"/>
    <w:rsid w:val="009A5E26"/>
    <w:rsid w:val="009A5F41"/>
    <w:rsid w:val="009A634A"/>
    <w:rsid w:val="009A64D7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7A7"/>
    <w:rsid w:val="009B2CCD"/>
    <w:rsid w:val="009B2D93"/>
    <w:rsid w:val="009B32FE"/>
    <w:rsid w:val="009B435D"/>
    <w:rsid w:val="009B4544"/>
    <w:rsid w:val="009B5E43"/>
    <w:rsid w:val="009B6667"/>
    <w:rsid w:val="009B6737"/>
    <w:rsid w:val="009C027C"/>
    <w:rsid w:val="009C054C"/>
    <w:rsid w:val="009C0609"/>
    <w:rsid w:val="009C0E41"/>
    <w:rsid w:val="009C1870"/>
    <w:rsid w:val="009C3916"/>
    <w:rsid w:val="009C3985"/>
    <w:rsid w:val="009C39D8"/>
    <w:rsid w:val="009C40F5"/>
    <w:rsid w:val="009C4322"/>
    <w:rsid w:val="009C4369"/>
    <w:rsid w:val="009C4692"/>
    <w:rsid w:val="009C4CF2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4EF"/>
    <w:rsid w:val="009D588C"/>
    <w:rsid w:val="009D5A55"/>
    <w:rsid w:val="009D6A2B"/>
    <w:rsid w:val="009D6F57"/>
    <w:rsid w:val="009D7516"/>
    <w:rsid w:val="009D7ACD"/>
    <w:rsid w:val="009E04AA"/>
    <w:rsid w:val="009E08C2"/>
    <w:rsid w:val="009E0CDD"/>
    <w:rsid w:val="009E0D6A"/>
    <w:rsid w:val="009E1081"/>
    <w:rsid w:val="009E222A"/>
    <w:rsid w:val="009E241B"/>
    <w:rsid w:val="009E31E7"/>
    <w:rsid w:val="009E430E"/>
    <w:rsid w:val="009E43AD"/>
    <w:rsid w:val="009E54DA"/>
    <w:rsid w:val="009E5AE0"/>
    <w:rsid w:val="009E5C47"/>
    <w:rsid w:val="009E5C62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684"/>
    <w:rsid w:val="00A01C25"/>
    <w:rsid w:val="00A02127"/>
    <w:rsid w:val="00A0264E"/>
    <w:rsid w:val="00A02ED6"/>
    <w:rsid w:val="00A03145"/>
    <w:rsid w:val="00A035CE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3601"/>
    <w:rsid w:val="00A136A1"/>
    <w:rsid w:val="00A142A4"/>
    <w:rsid w:val="00A146FA"/>
    <w:rsid w:val="00A148CB"/>
    <w:rsid w:val="00A14BA5"/>
    <w:rsid w:val="00A14BB4"/>
    <w:rsid w:val="00A15355"/>
    <w:rsid w:val="00A1574F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7F8"/>
    <w:rsid w:val="00A30923"/>
    <w:rsid w:val="00A31507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EAB"/>
    <w:rsid w:val="00A41CC2"/>
    <w:rsid w:val="00A421D0"/>
    <w:rsid w:val="00A422F3"/>
    <w:rsid w:val="00A425E6"/>
    <w:rsid w:val="00A44F9D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B1F"/>
    <w:rsid w:val="00A55D21"/>
    <w:rsid w:val="00A56496"/>
    <w:rsid w:val="00A564DD"/>
    <w:rsid w:val="00A579EA"/>
    <w:rsid w:val="00A57AD8"/>
    <w:rsid w:val="00A57D4D"/>
    <w:rsid w:val="00A6123E"/>
    <w:rsid w:val="00A6138F"/>
    <w:rsid w:val="00A6167C"/>
    <w:rsid w:val="00A617D5"/>
    <w:rsid w:val="00A624C0"/>
    <w:rsid w:val="00A62AA3"/>
    <w:rsid w:val="00A6324D"/>
    <w:rsid w:val="00A632C3"/>
    <w:rsid w:val="00A63D4C"/>
    <w:rsid w:val="00A64303"/>
    <w:rsid w:val="00A6608F"/>
    <w:rsid w:val="00A66CCA"/>
    <w:rsid w:val="00A70B11"/>
    <w:rsid w:val="00A70BF4"/>
    <w:rsid w:val="00A711FA"/>
    <w:rsid w:val="00A7151A"/>
    <w:rsid w:val="00A716C3"/>
    <w:rsid w:val="00A72265"/>
    <w:rsid w:val="00A72325"/>
    <w:rsid w:val="00A744B1"/>
    <w:rsid w:val="00A74555"/>
    <w:rsid w:val="00A7455D"/>
    <w:rsid w:val="00A74790"/>
    <w:rsid w:val="00A754FD"/>
    <w:rsid w:val="00A755E2"/>
    <w:rsid w:val="00A76D32"/>
    <w:rsid w:val="00A770F1"/>
    <w:rsid w:val="00A777F2"/>
    <w:rsid w:val="00A77CCB"/>
    <w:rsid w:val="00A77E51"/>
    <w:rsid w:val="00A812C2"/>
    <w:rsid w:val="00A81638"/>
    <w:rsid w:val="00A81A20"/>
    <w:rsid w:val="00A82363"/>
    <w:rsid w:val="00A82989"/>
    <w:rsid w:val="00A82D5A"/>
    <w:rsid w:val="00A82E05"/>
    <w:rsid w:val="00A8315B"/>
    <w:rsid w:val="00A848E3"/>
    <w:rsid w:val="00A84999"/>
    <w:rsid w:val="00A84BEC"/>
    <w:rsid w:val="00A84F20"/>
    <w:rsid w:val="00A857B5"/>
    <w:rsid w:val="00A85ACA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3E71"/>
    <w:rsid w:val="00A948A5"/>
    <w:rsid w:val="00A96113"/>
    <w:rsid w:val="00A961E9"/>
    <w:rsid w:val="00A9654E"/>
    <w:rsid w:val="00A96E8C"/>
    <w:rsid w:val="00A97908"/>
    <w:rsid w:val="00AA1545"/>
    <w:rsid w:val="00AA1FFD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538"/>
    <w:rsid w:val="00AB1EB5"/>
    <w:rsid w:val="00AB1F35"/>
    <w:rsid w:val="00AB2098"/>
    <w:rsid w:val="00AB28CB"/>
    <w:rsid w:val="00AB3181"/>
    <w:rsid w:val="00AB3DEE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4908"/>
    <w:rsid w:val="00AC5CDE"/>
    <w:rsid w:val="00AC60C8"/>
    <w:rsid w:val="00AC733E"/>
    <w:rsid w:val="00AC7A63"/>
    <w:rsid w:val="00AD056D"/>
    <w:rsid w:val="00AD0A69"/>
    <w:rsid w:val="00AD20AD"/>
    <w:rsid w:val="00AD330F"/>
    <w:rsid w:val="00AD3CC2"/>
    <w:rsid w:val="00AD3E3F"/>
    <w:rsid w:val="00AD4335"/>
    <w:rsid w:val="00AD4CF1"/>
    <w:rsid w:val="00AD5B3C"/>
    <w:rsid w:val="00AD6423"/>
    <w:rsid w:val="00AD73C1"/>
    <w:rsid w:val="00AD7842"/>
    <w:rsid w:val="00AD7937"/>
    <w:rsid w:val="00AD7D8B"/>
    <w:rsid w:val="00AE017F"/>
    <w:rsid w:val="00AE0DB0"/>
    <w:rsid w:val="00AE2389"/>
    <w:rsid w:val="00AE2B4C"/>
    <w:rsid w:val="00AE4982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C8D"/>
    <w:rsid w:val="00B07D43"/>
    <w:rsid w:val="00B07FE1"/>
    <w:rsid w:val="00B10065"/>
    <w:rsid w:val="00B100E5"/>
    <w:rsid w:val="00B10A08"/>
    <w:rsid w:val="00B113ED"/>
    <w:rsid w:val="00B12341"/>
    <w:rsid w:val="00B12409"/>
    <w:rsid w:val="00B12677"/>
    <w:rsid w:val="00B12C3B"/>
    <w:rsid w:val="00B13300"/>
    <w:rsid w:val="00B13C11"/>
    <w:rsid w:val="00B13EA9"/>
    <w:rsid w:val="00B1404F"/>
    <w:rsid w:val="00B14B66"/>
    <w:rsid w:val="00B1705C"/>
    <w:rsid w:val="00B171C4"/>
    <w:rsid w:val="00B177DD"/>
    <w:rsid w:val="00B20443"/>
    <w:rsid w:val="00B224F2"/>
    <w:rsid w:val="00B22C3B"/>
    <w:rsid w:val="00B23705"/>
    <w:rsid w:val="00B23BF2"/>
    <w:rsid w:val="00B24078"/>
    <w:rsid w:val="00B240B4"/>
    <w:rsid w:val="00B24513"/>
    <w:rsid w:val="00B24D28"/>
    <w:rsid w:val="00B254F5"/>
    <w:rsid w:val="00B25E4A"/>
    <w:rsid w:val="00B261DD"/>
    <w:rsid w:val="00B27114"/>
    <w:rsid w:val="00B272CC"/>
    <w:rsid w:val="00B30BFD"/>
    <w:rsid w:val="00B31509"/>
    <w:rsid w:val="00B31916"/>
    <w:rsid w:val="00B32236"/>
    <w:rsid w:val="00B33522"/>
    <w:rsid w:val="00B34481"/>
    <w:rsid w:val="00B34509"/>
    <w:rsid w:val="00B345DF"/>
    <w:rsid w:val="00B35371"/>
    <w:rsid w:val="00B35828"/>
    <w:rsid w:val="00B37221"/>
    <w:rsid w:val="00B373B5"/>
    <w:rsid w:val="00B3741F"/>
    <w:rsid w:val="00B37684"/>
    <w:rsid w:val="00B378C7"/>
    <w:rsid w:val="00B40E28"/>
    <w:rsid w:val="00B40F99"/>
    <w:rsid w:val="00B4138B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11A"/>
    <w:rsid w:val="00B46A04"/>
    <w:rsid w:val="00B46B41"/>
    <w:rsid w:val="00B50600"/>
    <w:rsid w:val="00B51034"/>
    <w:rsid w:val="00B51B01"/>
    <w:rsid w:val="00B51CE5"/>
    <w:rsid w:val="00B51D56"/>
    <w:rsid w:val="00B523D4"/>
    <w:rsid w:val="00B52A7D"/>
    <w:rsid w:val="00B54547"/>
    <w:rsid w:val="00B54576"/>
    <w:rsid w:val="00B548BB"/>
    <w:rsid w:val="00B5499F"/>
    <w:rsid w:val="00B54AED"/>
    <w:rsid w:val="00B54CED"/>
    <w:rsid w:val="00B54EB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65B8E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395B"/>
    <w:rsid w:val="00B94B0F"/>
    <w:rsid w:val="00B94BB3"/>
    <w:rsid w:val="00B9535C"/>
    <w:rsid w:val="00B95964"/>
    <w:rsid w:val="00B96509"/>
    <w:rsid w:val="00B96E71"/>
    <w:rsid w:val="00B97F0A"/>
    <w:rsid w:val="00BA0E40"/>
    <w:rsid w:val="00BA1098"/>
    <w:rsid w:val="00BA122F"/>
    <w:rsid w:val="00BA1849"/>
    <w:rsid w:val="00BA1993"/>
    <w:rsid w:val="00BA35E4"/>
    <w:rsid w:val="00BA3C61"/>
    <w:rsid w:val="00BA479E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1E4"/>
    <w:rsid w:val="00BC1273"/>
    <w:rsid w:val="00BC2D2F"/>
    <w:rsid w:val="00BC4907"/>
    <w:rsid w:val="00BC64F6"/>
    <w:rsid w:val="00BC6B9C"/>
    <w:rsid w:val="00BC6E33"/>
    <w:rsid w:val="00BC76B8"/>
    <w:rsid w:val="00BD0ED2"/>
    <w:rsid w:val="00BD1344"/>
    <w:rsid w:val="00BD14A3"/>
    <w:rsid w:val="00BD2122"/>
    <w:rsid w:val="00BD3C3B"/>
    <w:rsid w:val="00BD431B"/>
    <w:rsid w:val="00BD4B76"/>
    <w:rsid w:val="00BD4C58"/>
    <w:rsid w:val="00BD4E5C"/>
    <w:rsid w:val="00BD646F"/>
    <w:rsid w:val="00BD6B17"/>
    <w:rsid w:val="00BD70D2"/>
    <w:rsid w:val="00BE012F"/>
    <w:rsid w:val="00BE0999"/>
    <w:rsid w:val="00BE0C8E"/>
    <w:rsid w:val="00BE0EF3"/>
    <w:rsid w:val="00BE1399"/>
    <w:rsid w:val="00BE1541"/>
    <w:rsid w:val="00BE1BA1"/>
    <w:rsid w:val="00BE1D47"/>
    <w:rsid w:val="00BE21F6"/>
    <w:rsid w:val="00BE2772"/>
    <w:rsid w:val="00BE29F9"/>
    <w:rsid w:val="00BE339B"/>
    <w:rsid w:val="00BE3C14"/>
    <w:rsid w:val="00BE3F2A"/>
    <w:rsid w:val="00BE5C5C"/>
    <w:rsid w:val="00BE5E0F"/>
    <w:rsid w:val="00BF0769"/>
    <w:rsid w:val="00BF2241"/>
    <w:rsid w:val="00BF228A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933"/>
    <w:rsid w:val="00C15F65"/>
    <w:rsid w:val="00C163D4"/>
    <w:rsid w:val="00C172FF"/>
    <w:rsid w:val="00C2049A"/>
    <w:rsid w:val="00C20B23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AF0"/>
    <w:rsid w:val="00C252D8"/>
    <w:rsid w:val="00C261C8"/>
    <w:rsid w:val="00C26F39"/>
    <w:rsid w:val="00C278FF"/>
    <w:rsid w:val="00C3014B"/>
    <w:rsid w:val="00C30688"/>
    <w:rsid w:val="00C32014"/>
    <w:rsid w:val="00C32114"/>
    <w:rsid w:val="00C321EB"/>
    <w:rsid w:val="00C32D04"/>
    <w:rsid w:val="00C33F51"/>
    <w:rsid w:val="00C344E6"/>
    <w:rsid w:val="00C347EF"/>
    <w:rsid w:val="00C349D7"/>
    <w:rsid w:val="00C3557A"/>
    <w:rsid w:val="00C35C3E"/>
    <w:rsid w:val="00C364B1"/>
    <w:rsid w:val="00C3751B"/>
    <w:rsid w:val="00C37DFE"/>
    <w:rsid w:val="00C40589"/>
    <w:rsid w:val="00C40829"/>
    <w:rsid w:val="00C42525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4A1A"/>
    <w:rsid w:val="00C65E32"/>
    <w:rsid w:val="00C677F7"/>
    <w:rsid w:val="00C6783B"/>
    <w:rsid w:val="00C67F32"/>
    <w:rsid w:val="00C701AD"/>
    <w:rsid w:val="00C701B9"/>
    <w:rsid w:val="00C70734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42F"/>
    <w:rsid w:val="00C81CF9"/>
    <w:rsid w:val="00C829AC"/>
    <w:rsid w:val="00C82D84"/>
    <w:rsid w:val="00C83458"/>
    <w:rsid w:val="00C83E56"/>
    <w:rsid w:val="00C84B5E"/>
    <w:rsid w:val="00C84ECA"/>
    <w:rsid w:val="00C850FA"/>
    <w:rsid w:val="00C859DC"/>
    <w:rsid w:val="00C86D29"/>
    <w:rsid w:val="00C87836"/>
    <w:rsid w:val="00C879A6"/>
    <w:rsid w:val="00C908CF"/>
    <w:rsid w:val="00C90948"/>
    <w:rsid w:val="00C9169F"/>
    <w:rsid w:val="00C91875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A09B5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BA"/>
    <w:rsid w:val="00CA585B"/>
    <w:rsid w:val="00CA5CB5"/>
    <w:rsid w:val="00CA5E99"/>
    <w:rsid w:val="00CA6DD5"/>
    <w:rsid w:val="00CA6DFB"/>
    <w:rsid w:val="00CA7CC7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B94"/>
    <w:rsid w:val="00CB6B45"/>
    <w:rsid w:val="00CB6C72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273C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CD6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CF55CC"/>
    <w:rsid w:val="00CF6E5B"/>
    <w:rsid w:val="00CF7258"/>
    <w:rsid w:val="00CF77F2"/>
    <w:rsid w:val="00D00213"/>
    <w:rsid w:val="00D0032D"/>
    <w:rsid w:val="00D00C8E"/>
    <w:rsid w:val="00D00FAA"/>
    <w:rsid w:val="00D02F12"/>
    <w:rsid w:val="00D0369A"/>
    <w:rsid w:val="00D0429F"/>
    <w:rsid w:val="00D04858"/>
    <w:rsid w:val="00D05CDD"/>
    <w:rsid w:val="00D06632"/>
    <w:rsid w:val="00D0674B"/>
    <w:rsid w:val="00D06CDC"/>
    <w:rsid w:val="00D0707D"/>
    <w:rsid w:val="00D076BA"/>
    <w:rsid w:val="00D07EBE"/>
    <w:rsid w:val="00D10D64"/>
    <w:rsid w:val="00D114F8"/>
    <w:rsid w:val="00D11584"/>
    <w:rsid w:val="00D11856"/>
    <w:rsid w:val="00D12ECA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1587"/>
    <w:rsid w:val="00D2166E"/>
    <w:rsid w:val="00D220A9"/>
    <w:rsid w:val="00D22E26"/>
    <w:rsid w:val="00D23D9A"/>
    <w:rsid w:val="00D24861"/>
    <w:rsid w:val="00D2529E"/>
    <w:rsid w:val="00D2580C"/>
    <w:rsid w:val="00D26E9D"/>
    <w:rsid w:val="00D2794C"/>
    <w:rsid w:val="00D30375"/>
    <w:rsid w:val="00D314D4"/>
    <w:rsid w:val="00D3208D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2F3"/>
    <w:rsid w:val="00D43454"/>
    <w:rsid w:val="00D45159"/>
    <w:rsid w:val="00D45239"/>
    <w:rsid w:val="00D45657"/>
    <w:rsid w:val="00D45BE4"/>
    <w:rsid w:val="00D464CD"/>
    <w:rsid w:val="00D46A3C"/>
    <w:rsid w:val="00D46C65"/>
    <w:rsid w:val="00D470FF"/>
    <w:rsid w:val="00D471B7"/>
    <w:rsid w:val="00D506FF"/>
    <w:rsid w:val="00D507A8"/>
    <w:rsid w:val="00D5162B"/>
    <w:rsid w:val="00D516AC"/>
    <w:rsid w:val="00D5193D"/>
    <w:rsid w:val="00D521F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168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2D5"/>
    <w:rsid w:val="00D92533"/>
    <w:rsid w:val="00D92CB5"/>
    <w:rsid w:val="00D93608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90B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CD8"/>
    <w:rsid w:val="00DA6FC2"/>
    <w:rsid w:val="00DA772F"/>
    <w:rsid w:val="00DB0851"/>
    <w:rsid w:val="00DB2F50"/>
    <w:rsid w:val="00DB4082"/>
    <w:rsid w:val="00DB40EE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850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223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4BE8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33EA"/>
    <w:rsid w:val="00E052AA"/>
    <w:rsid w:val="00E054A7"/>
    <w:rsid w:val="00E05631"/>
    <w:rsid w:val="00E06F3E"/>
    <w:rsid w:val="00E07822"/>
    <w:rsid w:val="00E07880"/>
    <w:rsid w:val="00E1049D"/>
    <w:rsid w:val="00E107BF"/>
    <w:rsid w:val="00E10F08"/>
    <w:rsid w:val="00E111C0"/>
    <w:rsid w:val="00E11B2D"/>
    <w:rsid w:val="00E12D38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627"/>
    <w:rsid w:val="00E25ECE"/>
    <w:rsid w:val="00E25FA1"/>
    <w:rsid w:val="00E27D67"/>
    <w:rsid w:val="00E305D9"/>
    <w:rsid w:val="00E30BA1"/>
    <w:rsid w:val="00E313D3"/>
    <w:rsid w:val="00E315A4"/>
    <w:rsid w:val="00E319A8"/>
    <w:rsid w:val="00E31C62"/>
    <w:rsid w:val="00E31CD4"/>
    <w:rsid w:val="00E32780"/>
    <w:rsid w:val="00E32B32"/>
    <w:rsid w:val="00E33082"/>
    <w:rsid w:val="00E33B8C"/>
    <w:rsid w:val="00E33EF2"/>
    <w:rsid w:val="00E33FAB"/>
    <w:rsid w:val="00E34EF3"/>
    <w:rsid w:val="00E351EC"/>
    <w:rsid w:val="00E35269"/>
    <w:rsid w:val="00E35657"/>
    <w:rsid w:val="00E35DBB"/>
    <w:rsid w:val="00E35FB3"/>
    <w:rsid w:val="00E3638E"/>
    <w:rsid w:val="00E3660E"/>
    <w:rsid w:val="00E37068"/>
    <w:rsid w:val="00E370A6"/>
    <w:rsid w:val="00E4011A"/>
    <w:rsid w:val="00E4016E"/>
    <w:rsid w:val="00E41AF3"/>
    <w:rsid w:val="00E4219A"/>
    <w:rsid w:val="00E42A50"/>
    <w:rsid w:val="00E42FA5"/>
    <w:rsid w:val="00E45013"/>
    <w:rsid w:val="00E45425"/>
    <w:rsid w:val="00E45CDE"/>
    <w:rsid w:val="00E45D70"/>
    <w:rsid w:val="00E461C6"/>
    <w:rsid w:val="00E464E5"/>
    <w:rsid w:val="00E47430"/>
    <w:rsid w:val="00E47F8E"/>
    <w:rsid w:val="00E50227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C09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670B"/>
    <w:rsid w:val="00E672A1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3E3"/>
    <w:rsid w:val="00E75E35"/>
    <w:rsid w:val="00E7712B"/>
    <w:rsid w:val="00E77A97"/>
    <w:rsid w:val="00E82142"/>
    <w:rsid w:val="00E82279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22E0"/>
    <w:rsid w:val="00E93467"/>
    <w:rsid w:val="00E9372D"/>
    <w:rsid w:val="00E94197"/>
    <w:rsid w:val="00E947A7"/>
    <w:rsid w:val="00E9493A"/>
    <w:rsid w:val="00E94DA7"/>
    <w:rsid w:val="00E94F37"/>
    <w:rsid w:val="00E954F6"/>
    <w:rsid w:val="00E96183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4B9"/>
    <w:rsid w:val="00EB0B40"/>
    <w:rsid w:val="00EB0E42"/>
    <w:rsid w:val="00EB122E"/>
    <w:rsid w:val="00EB139D"/>
    <w:rsid w:val="00EB142C"/>
    <w:rsid w:val="00EB2720"/>
    <w:rsid w:val="00EB3035"/>
    <w:rsid w:val="00EB309F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3F75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223E"/>
    <w:rsid w:val="00ED414A"/>
    <w:rsid w:val="00ED578D"/>
    <w:rsid w:val="00ED5D70"/>
    <w:rsid w:val="00ED60E7"/>
    <w:rsid w:val="00ED6616"/>
    <w:rsid w:val="00ED6861"/>
    <w:rsid w:val="00ED69F9"/>
    <w:rsid w:val="00ED6FDE"/>
    <w:rsid w:val="00ED70B7"/>
    <w:rsid w:val="00ED7CE8"/>
    <w:rsid w:val="00EE076D"/>
    <w:rsid w:val="00EE07CF"/>
    <w:rsid w:val="00EE0B44"/>
    <w:rsid w:val="00EE0F7C"/>
    <w:rsid w:val="00EE1358"/>
    <w:rsid w:val="00EE25B1"/>
    <w:rsid w:val="00EE33EB"/>
    <w:rsid w:val="00EE3BDD"/>
    <w:rsid w:val="00EE4179"/>
    <w:rsid w:val="00EE45C2"/>
    <w:rsid w:val="00EE5C6B"/>
    <w:rsid w:val="00EE640E"/>
    <w:rsid w:val="00EE6D67"/>
    <w:rsid w:val="00EE70DB"/>
    <w:rsid w:val="00EE759B"/>
    <w:rsid w:val="00EE795F"/>
    <w:rsid w:val="00EE7A4A"/>
    <w:rsid w:val="00EE7C50"/>
    <w:rsid w:val="00EF06E1"/>
    <w:rsid w:val="00EF08C9"/>
    <w:rsid w:val="00EF0A7F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6E8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4907"/>
    <w:rsid w:val="00F052D2"/>
    <w:rsid w:val="00F06CF3"/>
    <w:rsid w:val="00F06E5E"/>
    <w:rsid w:val="00F071BB"/>
    <w:rsid w:val="00F07CA3"/>
    <w:rsid w:val="00F07F3B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63C"/>
    <w:rsid w:val="00F15D6D"/>
    <w:rsid w:val="00F16116"/>
    <w:rsid w:val="00F163F0"/>
    <w:rsid w:val="00F17991"/>
    <w:rsid w:val="00F2146C"/>
    <w:rsid w:val="00F22B0E"/>
    <w:rsid w:val="00F22DEF"/>
    <w:rsid w:val="00F2350D"/>
    <w:rsid w:val="00F25205"/>
    <w:rsid w:val="00F25B8D"/>
    <w:rsid w:val="00F2682E"/>
    <w:rsid w:val="00F271BF"/>
    <w:rsid w:val="00F27797"/>
    <w:rsid w:val="00F27C19"/>
    <w:rsid w:val="00F3127B"/>
    <w:rsid w:val="00F313FB"/>
    <w:rsid w:val="00F32110"/>
    <w:rsid w:val="00F3227F"/>
    <w:rsid w:val="00F322C2"/>
    <w:rsid w:val="00F33934"/>
    <w:rsid w:val="00F33D4B"/>
    <w:rsid w:val="00F344F2"/>
    <w:rsid w:val="00F34724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50C7"/>
    <w:rsid w:val="00F555E6"/>
    <w:rsid w:val="00F56263"/>
    <w:rsid w:val="00F566E7"/>
    <w:rsid w:val="00F567AD"/>
    <w:rsid w:val="00F56B05"/>
    <w:rsid w:val="00F56FF3"/>
    <w:rsid w:val="00F57CFE"/>
    <w:rsid w:val="00F60050"/>
    <w:rsid w:val="00F6029A"/>
    <w:rsid w:val="00F60C07"/>
    <w:rsid w:val="00F60E08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6E31"/>
    <w:rsid w:val="00F67BD9"/>
    <w:rsid w:val="00F70BAE"/>
    <w:rsid w:val="00F7223E"/>
    <w:rsid w:val="00F72383"/>
    <w:rsid w:val="00F72902"/>
    <w:rsid w:val="00F7303B"/>
    <w:rsid w:val="00F73311"/>
    <w:rsid w:val="00F73CAF"/>
    <w:rsid w:val="00F74187"/>
    <w:rsid w:val="00F743BC"/>
    <w:rsid w:val="00F75883"/>
    <w:rsid w:val="00F76264"/>
    <w:rsid w:val="00F80B98"/>
    <w:rsid w:val="00F820C3"/>
    <w:rsid w:val="00F8461D"/>
    <w:rsid w:val="00F8462C"/>
    <w:rsid w:val="00F84747"/>
    <w:rsid w:val="00F855CE"/>
    <w:rsid w:val="00F86012"/>
    <w:rsid w:val="00F86AB5"/>
    <w:rsid w:val="00F87B27"/>
    <w:rsid w:val="00F90EF7"/>
    <w:rsid w:val="00F919D7"/>
    <w:rsid w:val="00F91D60"/>
    <w:rsid w:val="00F92A73"/>
    <w:rsid w:val="00F93006"/>
    <w:rsid w:val="00F93367"/>
    <w:rsid w:val="00F93512"/>
    <w:rsid w:val="00F94ED5"/>
    <w:rsid w:val="00F94EE2"/>
    <w:rsid w:val="00F95ED1"/>
    <w:rsid w:val="00F97180"/>
    <w:rsid w:val="00FA01E2"/>
    <w:rsid w:val="00FA0787"/>
    <w:rsid w:val="00FA086B"/>
    <w:rsid w:val="00FA15D3"/>
    <w:rsid w:val="00FA162E"/>
    <w:rsid w:val="00FA1A88"/>
    <w:rsid w:val="00FA2F7D"/>
    <w:rsid w:val="00FA31F5"/>
    <w:rsid w:val="00FA3C0B"/>
    <w:rsid w:val="00FA4D0D"/>
    <w:rsid w:val="00FA5152"/>
    <w:rsid w:val="00FA5296"/>
    <w:rsid w:val="00FA6FCA"/>
    <w:rsid w:val="00FA7161"/>
    <w:rsid w:val="00FA7643"/>
    <w:rsid w:val="00FA7A00"/>
    <w:rsid w:val="00FB02D9"/>
    <w:rsid w:val="00FB0F29"/>
    <w:rsid w:val="00FB12F1"/>
    <w:rsid w:val="00FB1868"/>
    <w:rsid w:val="00FB2249"/>
    <w:rsid w:val="00FB2922"/>
    <w:rsid w:val="00FB2EF3"/>
    <w:rsid w:val="00FB52A6"/>
    <w:rsid w:val="00FB54CE"/>
    <w:rsid w:val="00FB58EA"/>
    <w:rsid w:val="00FB6791"/>
    <w:rsid w:val="00FB7964"/>
    <w:rsid w:val="00FB7F7E"/>
    <w:rsid w:val="00FC1442"/>
    <w:rsid w:val="00FC187E"/>
    <w:rsid w:val="00FC19B1"/>
    <w:rsid w:val="00FC252E"/>
    <w:rsid w:val="00FC2C50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CE"/>
    <w:rsid w:val="00FC7FE5"/>
    <w:rsid w:val="00FD0923"/>
    <w:rsid w:val="00FD17DC"/>
    <w:rsid w:val="00FD2905"/>
    <w:rsid w:val="00FD2D55"/>
    <w:rsid w:val="00FD32BA"/>
    <w:rsid w:val="00FD38F0"/>
    <w:rsid w:val="00FD523A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customStyle="1" w:styleId="ECCParagraph">
    <w:name w:val="ECC Paragraph"/>
    <w:basedOn w:val="Normal"/>
    <w:uiPriority w:val="99"/>
    <w:rsid w:val="00805DE9"/>
    <w:pPr>
      <w:spacing w:before="240" w:after="60"/>
      <w:jc w:val="both"/>
    </w:pPr>
    <w:rPr>
      <w:rFonts w:ascii="Arial" w:hAnsi="Arial"/>
      <w:szCs w:val="24"/>
      <w:lang w:eastAsia="en-US"/>
    </w:rPr>
  </w:style>
  <w:style w:type="paragraph" w:customStyle="1" w:styleId="ECCParBulleted">
    <w:name w:val="ECC Par Bulleted"/>
    <w:basedOn w:val="ECCParagraph"/>
    <w:rsid w:val="00805DE9"/>
    <w:pPr>
      <w:numPr>
        <w:numId w:val="22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875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10</cp:revision>
  <dcterms:created xsi:type="dcterms:W3CDTF">2023-04-07T19:06:00Z</dcterms:created>
  <dcterms:modified xsi:type="dcterms:W3CDTF">2023-04-07T21:59:00Z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